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CBC" w:rsidRDefault="00A51CBC" w:rsidP="003B2342">
      <w:pPr>
        <w:pStyle w:val="Listeavsnitt"/>
        <w:ind w:left="714"/>
        <w:jc w:val="center"/>
        <w:rPr>
          <w:b/>
          <w:sz w:val="36"/>
          <w:szCs w:val="36"/>
        </w:rPr>
      </w:pPr>
      <w:r w:rsidRPr="00F9004D">
        <w:rPr>
          <w:b/>
          <w:sz w:val="36"/>
          <w:szCs w:val="36"/>
        </w:rPr>
        <w:t>REFORMASJONEN, STATSKIRKEN OG VELFERDSSTATEN – ET SAMLIV TIL BESVÆR</w:t>
      </w:r>
    </w:p>
    <w:p w:rsidR="003B2342" w:rsidRDefault="003B2342" w:rsidP="00A51CBC">
      <w:pPr>
        <w:pStyle w:val="Listeavsnitt"/>
        <w:ind w:left="714"/>
        <w:rPr>
          <w:b/>
          <w:sz w:val="36"/>
          <w:szCs w:val="36"/>
        </w:rPr>
      </w:pPr>
    </w:p>
    <w:p w:rsidR="003B2342" w:rsidRDefault="003B2342" w:rsidP="003B2342">
      <w:pPr>
        <w:pStyle w:val="Listeavsnitt"/>
        <w:ind w:left="714"/>
        <w:jc w:val="center"/>
        <w:rPr>
          <w:b/>
          <w:sz w:val="36"/>
          <w:szCs w:val="36"/>
        </w:rPr>
      </w:pPr>
      <w:r>
        <w:rPr>
          <w:b/>
          <w:sz w:val="36"/>
          <w:szCs w:val="36"/>
        </w:rPr>
        <w:t>KIRKE OG STAT I KRIG OG FRED</w:t>
      </w:r>
    </w:p>
    <w:p w:rsidR="00FA7641" w:rsidRDefault="00FA7641" w:rsidP="00A51CBC">
      <w:pPr>
        <w:pStyle w:val="Listeavsnitt"/>
        <w:ind w:left="714"/>
        <w:rPr>
          <w:b/>
          <w:sz w:val="36"/>
          <w:szCs w:val="36"/>
        </w:rPr>
      </w:pPr>
    </w:p>
    <w:p w:rsidR="00FA7641" w:rsidRDefault="003B2342" w:rsidP="00FA7641">
      <w:pPr>
        <w:pStyle w:val="Listeavsnitt"/>
        <w:ind w:left="714"/>
        <w:jc w:val="center"/>
        <w:rPr>
          <w:sz w:val="24"/>
          <w:szCs w:val="24"/>
        </w:rPr>
      </w:pPr>
      <w:r>
        <w:rPr>
          <w:sz w:val="24"/>
          <w:szCs w:val="24"/>
        </w:rPr>
        <w:t>FHM</w:t>
      </w:r>
    </w:p>
    <w:p w:rsidR="006510D2" w:rsidRDefault="003B2342" w:rsidP="00FA7641">
      <w:pPr>
        <w:pStyle w:val="Listeavsnitt"/>
        <w:ind w:left="714"/>
        <w:jc w:val="center"/>
        <w:rPr>
          <w:sz w:val="24"/>
          <w:szCs w:val="24"/>
        </w:rPr>
      </w:pPr>
      <w:r>
        <w:rPr>
          <w:sz w:val="24"/>
          <w:szCs w:val="24"/>
        </w:rPr>
        <w:t>7.desember</w:t>
      </w:r>
      <w:r w:rsidR="006510D2">
        <w:rPr>
          <w:sz w:val="24"/>
          <w:szCs w:val="24"/>
        </w:rPr>
        <w:t xml:space="preserve"> 2017</w:t>
      </w:r>
      <w:r w:rsidR="00F6308A">
        <w:rPr>
          <w:sz w:val="24"/>
          <w:szCs w:val="24"/>
        </w:rPr>
        <w:t xml:space="preserve"> (rettet 2018i)</w:t>
      </w:r>
    </w:p>
    <w:p w:rsidR="00A51CBC" w:rsidRPr="00316601" w:rsidRDefault="00A51CBC" w:rsidP="00A51CBC">
      <w:pPr>
        <w:pStyle w:val="Listeavsnitt"/>
        <w:ind w:left="714"/>
        <w:rPr>
          <w:sz w:val="24"/>
          <w:szCs w:val="24"/>
        </w:rPr>
      </w:pPr>
    </w:p>
    <w:p w:rsidR="00A51CBC" w:rsidRDefault="00A51CBC" w:rsidP="00E9153C">
      <w:pPr>
        <w:pStyle w:val="Listeavsnitt"/>
        <w:rPr>
          <w:sz w:val="24"/>
          <w:szCs w:val="24"/>
        </w:rPr>
      </w:pPr>
    </w:p>
    <w:p w:rsidR="00E749A2" w:rsidRPr="008803AC" w:rsidRDefault="00C74A43" w:rsidP="00081557">
      <w:pPr>
        <w:pStyle w:val="Listeavsnitt"/>
        <w:spacing w:line="360" w:lineRule="auto"/>
        <w:rPr>
          <w:i/>
          <w:sz w:val="28"/>
          <w:szCs w:val="28"/>
        </w:rPr>
      </w:pPr>
      <w:r w:rsidRPr="008803AC">
        <w:rPr>
          <w:i/>
          <w:sz w:val="28"/>
          <w:szCs w:val="28"/>
        </w:rPr>
        <w:t>I år opplever vi</w:t>
      </w:r>
      <w:r w:rsidR="00E749A2" w:rsidRPr="008803AC">
        <w:rPr>
          <w:i/>
          <w:sz w:val="28"/>
          <w:szCs w:val="28"/>
        </w:rPr>
        <w:t xml:space="preserve"> 500-års jubileet for den lutherske reformasjon</w:t>
      </w:r>
      <w:r w:rsidR="003B2342">
        <w:rPr>
          <w:i/>
          <w:sz w:val="28"/>
          <w:szCs w:val="28"/>
        </w:rPr>
        <w:t xml:space="preserve">, og </w:t>
      </w:r>
      <w:r w:rsidR="003B2342" w:rsidRPr="008803AC">
        <w:rPr>
          <w:i/>
          <w:sz w:val="28"/>
          <w:szCs w:val="28"/>
        </w:rPr>
        <w:t xml:space="preserve">siste trinn i avviklingen av statskirkeordningen i Norge ved at Den norske kirke </w:t>
      </w:r>
      <w:r w:rsidR="003B2342">
        <w:rPr>
          <w:i/>
          <w:sz w:val="28"/>
          <w:szCs w:val="28"/>
        </w:rPr>
        <w:t>er blitt</w:t>
      </w:r>
      <w:r w:rsidR="003B2342" w:rsidRPr="008803AC">
        <w:rPr>
          <w:i/>
          <w:sz w:val="28"/>
          <w:szCs w:val="28"/>
        </w:rPr>
        <w:t xml:space="preserve"> eget rettssubjekt</w:t>
      </w:r>
      <w:r w:rsidR="00DE2610">
        <w:rPr>
          <w:i/>
          <w:sz w:val="28"/>
          <w:szCs w:val="28"/>
        </w:rPr>
        <w:t xml:space="preserve"> fra 1.januar.</w:t>
      </w:r>
    </w:p>
    <w:p w:rsidR="00316601" w:rsidRPr="008803AC" w:rsidRDefault="00C74A43" w:rsidP="00081557">
      <w:pPr>
        <w:pStyle w:val="Listeavsnitt"/>
        <w:spacing w:line="360" w:lineRule="auto"/>
        <w:ind w:left="714"/>
        <w:rPr>
          <w:i/>
          <w:sz w:val="28"/>
          <w:szCs w:val="28"/>
        </w:rPr>
      </w:pPr>
      <w:r w:rsidRPr="008803AC">
        <w:rPr>
          <w:i/>
          <w:sz w:val="28"/>
          <w:szCs w:val="28"/>
        </w:rPr>
        <w:t xml:space="preserve">Reformasjonen og </w:t>
      </w:r>
      <w:r w:rsidR="00CF147A" w:rsidRPr="008803AC">
        <w:rPr>
          <w:i/>
          <w:sz w:val="28"/>
          <w:szCs w:val="28"/>
        </w:rPr>
        <w:t>s</w:t>
      </w:r>
      <w:r w:rsidR="00E93387" w:rsidRPr="008803AC">
        <w:rPr>
          <w:i/>
          <w:sz w:val="28"/>
          <w:szCs w:val="28"/>
        </w:rPr>
        <w:t>tatskirkeordning</w:t>
      </w:r>
      <w:r w:rsidRPr="008803AC">
        <w:rPr>
          <w:i/>
          <w:sz w:val="28"/>
          <w:szCs w:val="28"/>
        </w:rPr>
        <w:t>en</w:t>
      </w:r>
      <w:r w:rsidR="00E93387" w:rsidRPr="008803AC">
        <w:rPr>
          <w:i/>
          <w:sz w:val="28"/>
          <w:szCs w:val="28"/>
        </w:rPr>
        <w:t xml:space="preserve"> er nær knyttet til hverandre: U</w:t>
      </w:r>
      <w:r w:rsidR="00CF147A" w:rsidRPr="008803AC">
        <w:rPr>
          <w:i/>
          <w:sz w:val="28"/>
          <w:szCs w:val="28"/>
        </w:rPr>
        <w:t>ten reformasjonen ville vi ikke hatt noen statskirkeordning. Reformasjonens far</w:t>
      </w:r>
      <w:r w:rsidR="00E93387" w:rsidRPr="008803AC">
        <w:rPr>
          <w:i/>
          <w:sz w:val="28"/>
          <w:szCs w:val="28"/>
        </w:rPr>
        <w:t xml:space="preserve">, Martin Luther, leverte </w:t>
      </w:r>
      <w:r w:rsidR="00CF147A" w:rsidRPr="008803AC">
        <w:rPr>
          <w:i/>
          <w:sz w:val="28"/>
          <w:szCs w:val="28"/>
        </w:rPr>
        <w:t xml:space="preserve">det viktigste </w:t>
      </w:r>
      <w:r w:rsidR="005E08B3" w:rsidRPr="008803AC">
        <w:rPr>
          <w:i/>
          <w:sz w:val="28"/>
          <w:szCs w:val="28"/>
        </w:rPr>
        <w:t xml:space="preserve">teologiske </w:t>
      </w:r>
      <w:r w:rsidR="00CF147A" w:rsidRPr="008803AC">
        <w:rPr>
          <w:i/>
          <w:sz w:val="28"/>
          <w:szCs w:val="28"/>
        </w:rPr>
        <w:t>premiss for den statskirkeordning vi</w:t>
      </w:r>
      <w:r w:rsidR="00E843D2" w:rsidRPr="008803AC">
        <w:rPr>
          <w:i/>
          <w:sz w:val="28"/>
          <w:szCs w:val="28"/>
        </w:rPr>
        <w:t xml:space="preserve"> i</w:t>
      </w:r>
      <w:r w:rsidR="00CF147A" w:rsidRPr="008803AC">
        <w:rPr>
          <w:i/>
          <w:sz w:val="28"/>
          <w:szCs w:val="28"/>
        </w:rPr>
        <w:t xml:space="preserve"> vårt land har hatt</w:t>
      </w:r>
      <w:r w:rsidR="00E93387" w:rsidRPr="008803AC">
        <w:rPr>
          <w:i/>
          <w:sz w:val="28"/>
          <w:szCs w:val="28"/>
        </w:rPr>
        <w:t xml:space="preserve"> praktisk talt</w:t>
      </w:r>
      <w:r w:rsidR="00CF147A" w:rsidRPr="008803AC">
        <w:rPr>
          <w:i/>
          <w:sz w:val="28"/>
          <w:szCs w:val="28"/>
        </w:rPr>
        <w:t xml:space="preserve"> fra re</w:t>
      </w:r>
      <w:r w:rsidR="00B34926" w:rsidRPr="008803AC">
        <w:rPr>
          <w:i/>
          <w:sz w:val="28"/>
          <w:szCs w:val="28"/>
        </w:rPr>
        <w:t xml:space="preserve">formasjonens innførelse </w:t>
      </w:r>
      <w:r w:rsidR="00CF147A" w:rsidRPr="008803AC">
        <w:rPr>
          <w:i/>
          <w:sz w:val="28"/>
          <w:szCs w:val="28"/>
        </w:rPr>
        <w:t>og frem til i</w:t>
      </w:r>
      <w:r w:rsidR="00316601" w:rsidRPr="008803AC">
        <w:rPr>
          <w:i/>
          <w:sz w:val="28"/>
          <w:szCs w:val="28"/>
        </w:rPr>
        <w:t xml:space="preserve"> dag</w:t>
      </w:r>
      <w:r w:rsidR="00F9004D" w:rsidRPr="008803AC">
        <w:rPr>
          <w:i/>
          <w:sz w:val="28"/>
          <w:szCs w:val="28"/>
        </w:rPr>
        <w:t>.</w:t>
      </w:r>
      <w:r w:rsidR="00B0183E" w:rsidRPr="008803AC">
        <w:rPr>
          <w:i/>
          <w:sz w:val="28"/>
          <w:szCs w:val="28"/>
        </w:rPr>
        <w:t xml:space="preserve"> Det har vært en skjebnesvanger kirkeordning.</w:t>
      </w:r>
    </w:p>
    <w:p w:rsidR="00A51CBC" w:rsidRDefault="00A51CBC" w:rsidP="00081557">
      <w:pPr>
        <w:pStyle w:val="Listeavsnitt"/>
        <w:spacing w:line="360" w:lineRule="auto"/>
        <w:ind w:left="714"/>
        <w:rPr>
          <w:sz w:val="24"/>
          <w:szCs w:val="24"/>
        </w:rPr>
      </w:pPr>
    </w:p>
    <w:p w:rsidR="00316601" w:rsidRPr="00081557" w:rsidRDefault="00316601" w:rsidP="00081557">
      <w:pPr>
        <w:pStyle w:val="Listeavsnitt"/>
        <w:spacing w:line="360" w:lineRule="auto"/>
        <w:rPr>
          <w:sz w:val="32"/>
          <w:szCs w:val="32"/>
        </w:rPr>
      </w:pPr>
      <w:r w:rsidRPr="00081557">
        <w:rPr>
          <w:b/>
          <w:sz w:val="32"/>
          <w:szCs w:val="32"/>
        </w:rPr>
        <w:t>Luther la premissene for statskirke</w:t>
      </w:r>
      <w:r w:rsidR="00D43505" w:rsidRPr="00081557">
        <w:rPr>
          <w:b/>
          <w:sz w:val="32"/>
          <w:szCs w:val="32"/>
        </w:rPr>
        <w:t>n</w:t>
      </w:r>
    </w:p>
    <w:p w:rsidR="00EF0CD3" w:rsidRPr="008803AC" w:rsidRDefault="00316601" w:rsidP="00081557">
      <w:pPr>
        <w:pStyle w:val="Listeavsnitt"/>
        <w:spacing w:line="360" w:lineRule="auto"/>
        <w:rPr>
          <w:sz w:val="28"/>
          <w:szCs w:val="28"/>
        </w:rPr>
      </w:pPr>
      <w:r w:rsidRPr="008803AC">
        <w:rPr>
          <w:sz w:val="28"/>
          <w:szCs w:val="28"/>
        </w:rPr>
        <w:t>D</w:t>
      </w:r>
      <w:r w:rsidR="008D503A" w:rsidRPr="008803AC">
        <w:rPr>
          <w:sz w:val="28"/>
          <w:szCs w:val="28"/>
        </w:rPr>
        <w:t>et var Luthers lære om hvorledes Gud styrer verden</w:t>
      </w:r>
      <w:r w:rsidR="00BB3721" w:rsidRPr="008803AC">
        <w:rPr>
          <w:sz w:val="28"/>
          <w:szCs w:val="28"/>
        </w:rPr>
        <w:t>,</w:t>
      </w:r>
      <w:r w:rsidR="008D503A" w:rsidRPr="008803AC">
        <w:rPr>
          <w:sz w:val="28"/>
          <w:szCs w:val="28"/>
        </w:rPr>
        <w:t xml:space="preserve"> som la grunnlaget for vår statskirkeordning. I følge Luther styrer Gud verden ved hjelp </w:t>
      </w:r>
      <w:r w:rsidR="00117930" w:rsidRPr="008803AC">
        <w:rPr>
          <w:sz w:val="28"/>
          <w:szCs w:val="28"/>
        </w:rPr>
        <w:t>av to «agenter»</w:t>
      </w:r>
      <w:r w:rsidR="008D503A" w:rsidRPr="008803AC">
        <w:rPr>
          <w:sz w:val="28"/>
          <w:szCs w:val="28"/>
        </w:rPr>
        <w:t xml:space="preserve">: </w:t>
      </w:r>
      <w:r w:rsidR="00387DEA" w:rsidRPr="008803AC">
        <w:rPr>
          <w:sz w:val="28"/>
          <w:szCs w:val="28"/>
        </w:rPr>
        <w:t>De verdslige myndigheter, «</w:t>
      </w:r>
      <w:r w:rsidR="00387DEA" w:rsidRPr="008803AC">
        <w:rPr>
          <w:i/>
          <w:sz w:val="28"/>
          <w:szCs w:val="28"/>
        </w:rPr>
        <w:t>øvrigheten</w:t>
      </w:r>
      <w:r w:rsidR="00387DEA" w:rsidRPr="008803AC">
        <w:rPr>
          <w:sz w:val="28"/>
          <w:szCs w:val="28"/>
        </w:rPr>
        <w:t>», har fått det Luther kalte opprettholdelsens tjeneste. Det vil si å sørge for borgernes timelige ve og vel ved å gi lover og forordninger og i det hele tatt sørge for ordnede forhold i landet. Om nødve</w:t>
      </w:r>
      <w:r w:rsidR="00E843D2" w:rsidRPr="008803AC">
        <w:rPr>
          <w:sz w:val="28"/>
          <w:szCs w:val="28"/>
        </w:rPr>
        <w:t>ndig kan øvrigheten</w:t>
      </w:r>
      <w:r w:rsidR="00387DEA" w:rsidRPr="008803AC">
        <w:rPr>
          <w:sz w:val="28"/>
          <w:szCs w:val="28"/>
        </w:rPr>
        <w:t xml:space="preserve"> bruke makt for å opprettholde ro og orden og</w:t>
      </w:r>
      <w:r w:rsidR="00E843D2" w:rsidRPr="008803AC">
        <w:rPr>
          <w:sz w:val="28"/>
          <w:szCs w:val="28"/>
        </w:rPr>
        <w:t xml:space="preserve"> således</w:t>
      </w:r>
      <w:r w:rsidR="00387DEA" w:rsidRPr="008803AC">
        <w:rPr>
          <w:sz w:val="28"/>
          <w:szCs w:val="28"/>
        </w:rPr>
        <w:t xml:space="preserve"> holde det onde i sjakk.  </w:t>
      </w:r>
      <w:r w:rsidR="00387DEA" w:rsidRPr="008803AC">
        <w:rPr>
          <w:i/>
          <w:sz w:val="28"/>
          <w:szCs w:val="28"/>
        </w:rPr>
        <w:t>Kirken</w:t>
      </w:r>
      <w:r w:rsidR="00387DEA" w:rsidRPr="008803AC">
        <w:rPr>
          <w:sz w:val="28"/>
          <w:szCs w:val="28"/>
        </w:rPr>
        <w:t xml:space="preserve"> har intet slikt guddommelig politisk oppdrag, og den forføyer ei heller over noen ytre maktmidler. Kirken har fått frel</w:t>
      </w:r>
      <w:r w:rsidR="00EF0CD3" w:rsidRPr="008803AC">
        <w:rPr>
          <w:sz w:val="28"/>
          <w:szCs w:val="28"/>
        </w:rPr>
        <w:t>sens tjeneste ved å forkynne ev</w:t>
      </w:r>
      <w:r w:rsidR="00387DEA" w:rsidRPr="008803AC">
        <w:rPr>
          <w:sz w:val="28"/>
          <w:szCs w:val="28"/>
        </w:rPr>
        <w:t>a</w:t>
      </w:r>
      <w:r w:rsidR="00EF0CD3" w:rsidRPr="008803AC">
        <w:rPr>
          <w:sz w:val="28"/>
          <w:szCs w:val="28"/>
        </w:rPr>
        <w:t>n</w:t>
      </w:r>
      <w:r w:rsidR="00387DEA" w:rsidRPr="008803AC">
        <w:rPr>
          <w:sz w:val="28"/>
          <w:szCs w:val="28"/>
        </w:rPr>
        <w:t>geliet.</w:t>
      </w:r>
      <w:r w:rsidR="00EF0CD3" w:rsidRPr="008803AC">
        <w:rPr>
          <w:sz w:val="28"/>
          <w:szCs w:val="28"/>
        </w:rPr>
        <w:t xml:space="preserve"> Begge «agenter» har</w:t>
      </w:r>
      <w:r w:rsidR="00117930" w:rsidRPr="008803AC">
        <w:rPr>
          <w:sz w:val="28"/>
          <w:szCs w:val="28"/>
        </w:rPr>
        <w:t>, ifølge Luther,</w:t>
      </w:r>
      <w:r w:rsidR="00EF0CD3" w:rsidRPr="008803AC">
        <w:rPr>
          <w:sz w:val="28"/>
          <w:szCs w:val="28"/>
        </w:rPr>
        <w:t xml:space="preserve"> fått sitt oppdrag av Gud, </w:t>
      </w:r>
      <w:r w:rsidR="00EF0CD3" w:rsidRPr="008803AC">
        <w:rPr>
          <w:sz w:val="28"/>
          <w:szCs w:val="28"/>
        </w:rPr>
        <w:lastRenderedPageBreak/>
        <w:t>og borgerne er derfor pliktig til å lyde</w:t>
      </w:r>
      <w:r w:rsidR="006F5477" w:rsidRPr="008803AC">
        <w:rPr>
          <w:sz w:val="28"/>
          <w:szCs w:val="28"/>
        </w:rPr>
        <w:t xml:space="preserve"> også</w:t>
      </w:r>
      <w:r w:rsidR="00EF0CD3" w:rsidRPr="008803AC">
        <w:rPr>
          <w:sz w:val="28"/>
          <w:szCs w:val="28"/>
        </w:rPr>
        <w:t xml:space="preserve"> øvrigheten. Luther la stor vekt på ikke å sammenblande de to «regimenter», som han kalte dem; det vil si </w:t>
      </w:r>
      <w:r w:rsidR="00E843D2" w:rsidRPr="008803AC">
        <w:rPr>
          <w:sz w:val="28"/>
          <w:szCs w:val="28"/>
        </w:rPr>
        <w:t>at kirke og stat</w:t>
      </w:r>
      <w:r w:rsidR="00EF0CD3" w:rsidRPr="008803AC">
        <w:rPr>
          <w:sz w:val="28"/>
          <w:szCs w:val="28"/>
        </w:rPr>
        <w:t xml:space="preserve"> ikke må gripe over i hverandres myndighetsområde.</w:t>
      </w:r>
    </w:p>
    <w:p w:rsidR="00EF0CD3" w:rsidRPr="008803AC" w:rsidRDefault="00EF0CD3" w:rsidP="00081557">
      <w:pPr>
        <w:pStyle w:val="Listeavsnitt"/>
        <w:spacing w:line="360" w:lineRule="auto"/>
        <w:rPr>
          <w:sz w:val="28"/>
          <w:szCs w:val="28"/>
        </w:rPr>
      </w:pPr>
    </w:p>
    <w:p w:rsidR="00647586" w:rsidRPr="008803AC" w:rsidRDefault="006F5477" w:rsidP="00081557">
      <w:pPr>
        <w:pStyle w:val="Listeavsnitt"/>
        <w:spacing w:line="360" w:lineRule="auto"/>
        <w:rPr>
          <w:sz w:val="28"/>
          <w:szCs w:val="28"/>
        </w:rPr>
      </w:pPr>
      <w:r w:rsidRPr="008803AC">
        <w:rPr>
          <w:sz w:val="28"/>
          <w:szCs w:val="28"/>
        </w:rPr>
        <w:t>I vårt land ble</w:t>
      </w:r>
      <w:r w:rsidR="00EF0CD3" w:rsidRPr="008803AC">
        <w:rPr>
          <w:sz w:val="28"/>
          <w:szCs w:val="28"/>
        </w:rPr>
        <w:t xml:space="preserve"> forholdet mellom disse to «agenter» - Kirken og Staten – usedvanlig intimt. Den verdslige øvrighet blev ikke bare overlatt statsstyrelsen, </w:t>
      </w:r>
      <w:r w:rsidR="00E843D2" w:rsidRPr="008803AC">
        <w:rPr>
          <w:sz w:val="28"/>
          <w:szCs w:val="28"/>
        </w:rPr>
        <w:t xml:space="preserve">men også kirkestyrelsen, og </w:t>
      </w:r>
      <w:r w:rsidR="00EF0CD3" w:rsidRPr="008803AC">
        <w:rPr>
          <w:sz w:val="28"/>
          <w:szCs w:val="28"/>
        </w:rPr>
        <w:t>ikke bare kirkestyrelsens rent administrative sider. Også ting som fastsettelse og godkjennelse av gudstjen</w:t>
      </w:r>
      <w:r w:rsidR="003D4EB2" w:rsidRPr="008803AC">
        <w:rPr>
          <w:sz w:val="28"/>
          <w:szCs w:val="28"/>
        </w:rPr>
        <w:t>esteliturgier og salmebøker ble</w:t>
      </w:r>
      <w:r w:rsidR="00EF0CD3" w:rsidRPr="008803AC">
        <w:rPr>
          <w:sz w:val="28"/>
          <w:szCs w:val="28"/>
        </w:rPr>
        <w:t xml:space="preserve"> overlatt det statlige kirkestyret.</w:t>
      </w:r>
      <w:r w:rsidR="00E9153C" w:rsidRPr="008803AC">
        <w:rPr>
          <w:sz w:val="28"/>
          <w:szCs w:val="28"/>
        </w:rPr>
        <w:t xml:space="preserve"> Som § 16 i Grunnloven uttrykte det helt frem til 2012:</w:t>
      </w:r>
    </w:p>
    <w:p w:rsidR="00E9153C" w:rsidRPr="008803AC" w:rsidRDefault="00E9153C" w:rsidP="00081557">
      <w:pPr>
        <w:pStyle w:val="Listeavsnitt"/>
        <w:spacing w:line="360" w:lineRule="auto"/>
        <w:ind w:left="1416"/>
        <w:rPr>
          <w:rFonts w:cs="Helvetica"/>
          <w:color w:val="333333"/>
          <w:sz w:val="28"/>
          <w:szCs w:val="28"/>
          <w:shd w:val="clear" w:color="auto" w:fill="FFFFFF"/>
        </w:rPr>
      </w:pPr>
      <w:r w:rsidRPr="008803AC">
        <w:rPr>
          <w:rFonts w:cs="Helvetica"/>
          <w:i/>
          <w:color w:val="333333"/>
          <w:sz w:val="28"/>
          <w:szCs w:val="28"/>
          <w:shd w:val="clear" w:color="auto" w:fill="FFFFFF"/>
        </w:rPr>
        <w:t>Kongen anordner al offentlig Kirke- og Gudstjeneste, alle Møder og Forsa</w:t>
      </w:r>
      <w:r w:rsidR="000272EA">
        <w:rPr>
          <w:rFonts w:cs="Helvetica"/>
          <w:i/>
          <w:color w:val="333333"/>
          <w:sz w:val="28"/>
          <w:szCs w:val="28"/>
          <w:shd w:val="clear" w:color="auto" w:fill="FFFFFF"/>
        </w:rPr>
        <w:t>mlinger om Religionssager, og pa</w:t>
      </w:r>
      <w:r w:rsidRPr="008803AC">
        <w:rPr>
          <w:rFonts w:cs="Helvetica"/>
          <w:i/>
          <w:color w:val="333333"/>
          <w:sz w:val="28"/>
          <w:szCs w:val="28"/>
          <w:shd w:val="clear" w:color="auto" w:fill="FFFFFF"/>
        </w:rPr>
        <w:t>aseer, at Religionens offentlige Lærere følge de dem foreskrevne Normer.</w:t>
      </w:r>
    </w:p>
    <w:p w:rsidR="00E9153C" w:rsidRPr="008803AC" w:rsidRDefault="00E9153C" w:rsidP="00081557">
      <w:pPr>
        <w:spacing w:line="360" w:lineRule="auto"/>
        <w:ind w:left="705"/>
        <w:rPr>
          <w:sz w:val="28"/>
          <w:szCs w:val="28"/>
        </w:rPr>
      </w:pPr>
      <w:r w:rsidRPr="008803AC">
        <w:rPr>
          <w:sz w:val="28"/>
          <w:szCs w:val="28"/>
        </w:rPr>
        <w:t>Dessuten var de fleste prester og alle biskopene embed</w:t>
      </w:r>
      <w:r w:rsidR="006F5477" w:rsidRPr="008803AC">
        <w:rPr>
          <w:sz w:val="28"/>
          <w:szCs w:val="28"/>
        </w:rPr>
        <w:t>s</w:t>
      </w:r>
      <w:r w:rsidRPr="008803AC">
        <w:rPr>
          <w:sz w:val="28"/>
          <w:szCs w:val="28"/>
        </w:rPr>
        <w:t>menn</w:t>
      </w:r>
      <w:r w:rsidR="003D4EB2" w:rsidRPr="008803AC">
        <w:rPr>
          <w:sz w:val="28"/>
          <w:szCs w:val="28"/>
        </w:rPr>
        <w:t xml:space="preserve"> utnevnt av Kongen;</w:t>
      </w:r>
      <w:r w:rsidR="00E145A4" w:rsidRPr="008803AC">
        <w:rPr>
          <w:sz w:val="28"/>
          <w:szCs w:val="28"/>
        </w:rPr>
        <w:t xml:space="preserve"> og lovgivnin</w:t>
      </w:r>
      <w:r w:rsidR="003D4EB2" w:rsidRPr="008803AC">
        <w:rPr>
          <w:sz w:val="28"/>
          <w:szCs w:val="28"/>
        </w:rPr>
        <w:t xml:space="preserve">gen </w:t>
      </w:r>
      <w:r w:rsidR="00DE2610">
        <w:rPr>
          <w:sz w:val="28"/>
          <w:szCs w:val="28"/>
        </w:rPr>
        <w:t xml:space="preserve">også </w:t>
      </w:r>
      <w:r w:rsidR="003D4EB2" w:rsidRPr="008803AC">
        <w:rPr>
          <w:sz w:val="28"/>
          <w:szCs w:val="28"/>
        </w:rPr>
        <w:t>på det kirkelige område ble</w:t>
      </w:r>
      <w:r w:rsidR="00E145A4" w:rsidRPr="008803AC">
        <w:rPr>
          <w:sz w:val="28"/>
          <w:szCs w:val="28"/>
        </w:rPr>
        <w:t xml:space="preserve"> som all annen lovgivning vedtatt av Stortinget.</w:t>
      </w:r>
    </w:p>
    <w:p w:rsidR="00E145A4" w:rsidRPr="008803AC" w:rsidRDefault="00E145A4" w:rsidP="00081557">
      <w:pPr>
        <w:spacing w:line="360" w:lineRule="auto"/>
        <w:ind w:left="705"/>
        <w:rPr>
          <w:i/>
          <w:sz w:val="28"/>
          <w:szCs w:val="28"/>
        </w:rPr>
      </w:pPr>
      <w:r w:rsidRPr="008803AC">
        <w:rPr>
          <w:sz w:val="28"/>
          <w:szCs w:val="28"/>
        </w:rPr>
        <w:t xml:space="preserve">Alt dette medførte en vedvarende til tider problematisk grenseoppgang mellom kirkelig myndighet (biskopene) og statelig kirkemyndighet (Stortinget og departementene). Ekspedisjonssjefen i Kirkeavdelingen i det nazistiske Kirke- og undervisningsdepartement under okkupasjonens fire siste år, den tidligere prost </w:t>
      </w:r>
      <w:r w:rsidR="002B6959" w:rsidRPr="008803AC">
        <w:rPr>
          <w:sz w:val="28"/>
          <w:szCs w:val="28"/>
        </w:rPr>
        <w:t xml:space="preserve">i Dalane </w:t>
      </w:r>
      <w:r w:rsidRPr="008803AC">
        <w:rPr>
          <w:sz w:val="28"/>
          <w:szCs w:val="28"/>
        </w:rPr>
        <w:t>Sigmund Feyling, hadde derfor ikke lite rett da han i et radioforedrag i 1941</w:t>
      </w:r>
      <w:r w:rsidR="00F90B36" w:rsidRPr="008803AC">
        <w:rPr>
          <w:sz w:val="28"/>
          <w:szCs w:val="28"/>
        </w:rPr>
        <w:t xml:space="preserve"> hevdet:</w:t>
      </w:r>
      <w:r w:rsidRPr="008803AC">
        <w:rPr>
          <w:i/>
          <w:sz w:val="28"/>
          <w:szCs w:val="28"/>
        </w:rPr>
        <w:t xml:space="preserve"> «Det er ingen kirke i Europa som har en så fast tilknytning til staten som den norske og de nordiske kirker</w:t>
      </w:r>
      <w:r w:rsidR="00F90B36" w:rsidRPr="008803AC">
        <w:rPr>
          <w:i/>
          <w:sz w:val="28"/>
          <w:szCs w:val="28"/>
        </w:rPr>
        <w:t>.»</w:t>
      </w:r>
    </w:p>
    <w:p w:rsidR="00E936B0" w:rsidRDefault="00E936B0" w:rsidP="00081557">
      <w:pPr>
        <w:spacing w:line="360" w:lineRule="auto"/>
        <w:ind w:left="703"/>
        <w:rPr>
          <w:b/>
          <w:sz w:val="32"/>
          <w:szCs w:val="32"/>
        </w:rPr>
      </w:pPr>
    </w:p>
    <w:p w:rsidR="00E936B0" w:rsidRDefault="00E936B0" w:rsidP="00081557">
      <w:pPr>
        <w:spacing w:line="360" w:lineRule="auto"/>
        <w:ind w:left="703"/>
        <w:rPr>
          <w:b/>
          <w:sz w:val="32"/>
          <w:szCs w:val="32"/>
        </w:rPr>
      </w:pPr>
    </w:p>
    <w:p w:rsidR="00316601" w:rsidRPr="00081557" w:rsidRDefault="00316601" w:rsidP="00081557">
      <w:pPr>
        <w:spacing w:line="360" w:lineRule="auto"/>
        <w:ind w:left="703"/>
        <w:rPr>
          <w:b/>
          <w:sz w:val="32"/>
          <w:szCs w:val="32"/>
        </w:rPr>
      </w:pPr>
      <w:r w:rsidRPr="00081557">
        <w:rPr>
          <w:b/>
          <w:sz w:val="32"/>
          <w:szCs w:val="32"/>
        </w:rPr>
        <w:lastRenderedPageBreak/>
        <w:t>Lydighet både mot øvrigheten og Gud?</w:t>
      </w:r>
    </w:p>
    <w:p w:rsidR="00EC26F0" w:rsidRPr="008803AC" w:rsidRDefault="009A7989" w:rsidP="00546577">
      <w:pPr>
        <w:spacing w:line="360" w:lineRule="auto"/>
        <w:ind w:left="703"/>
        <w:rPr>
          <w:sz w:val="28"/>
          <w:szCs w:val="28"/>
        </w:rPr>
      </w:pPr>
      <w:r w:rsidRPr="008803AC">
        <w:rPr>
          <w:sz w:val="28"/>
          <w:szCs w:val="28"/>
        </w:rPr>
        <w:t>Den såkalte to-regimentslæren har vært skjebnesvanger fordi den kan misforstås dithen at det dobbelte lydighetsforholdet mennesket står i, nærmest er likeverdig</w:t>
      </w:r>
      <w:r w:rsidR="003D4EB2" w:rsidRPr="008803AC">
        <w:rPr>
          <w:sz w:val="28"/>
          <w:szCs w:val="28"/>
        </w:rPr>
        <w:t xml:space="preserve">: at lydigheten mot øvrigheten </w:t>
      </w:r>
      <w:r w:rsidRPr="008803AC">
        <w:rPr>
          <w:sz w:val="28"/>
          <w:szCs w:val="28"/>
        </w:rPr>
        <w:t>er like</w:t>
      </w:r>
      <w:r w:rsidR="003D4EB2" w:rsidRPr="008803AC">
        <w:rPr>
          <w:sz w:val="28"/>
          <w:szCs w:val="28"/>
        </w:rPr>
        <w:t xml:space="preserve"> </w:t>
      </w:r>
      <w:r w:rsidR="00CE5742" w:rsidRPr="008803AC">
        <w:rPr>
          <w:sz w:val="28"/>
          <w:szCs w:val="28"/>
        </w:rPr>
        <w:t>absolutt som lydigheten mot Gud, for også øvrigheten e</w:t>
      </w:r>
      <w:r w:rsidR="003D4EB2" w:rsidRPr="008803AC">
        <w:rPr>
          <w:sz w:val="28"/>
          <w:szCs w:val="28"/>
        </w:rPr>
        <w:t>r jo innsatt av Gud</w:t>
      </w:r>
      <w:r w:rsidR="00CE5742" w:rsidRPr="008803AC">
        <w:rPr>
          <w:sz w:val="28"/>
          <w:szCs w:val="28"/>
        </w:rPr>
        <w:t>! De som misforstod to-regimentslæren slik – og det var ikke bare nazistene – hadde tilsynelatende gode kort på hånden. De k</w:t>
      </w:r>
      <w:r w:rsidR="00E93387" w:rsidRPr="008803AC">
        <w:rPr>
          <w:sz w:val="28"/>
          <w:szCs w:val="28"/>
        </w:rPr>
        <w:t>unne henvise til både Bibel og B</w:t>
      </w:r>
      <w:r w:rsidR="00CE5742" w:rsidRPr="008803AC">
        <w:rPr>
          <w:sz w:val="28"/>
          <w:szCs w:val="28"/>
        </w:rPr>
        <w:t>ekjennelse. I sitt brev til menigheten i Roma hevder Paulus at</w:t>
      </w:r>
      <w:r w:rsidR="002003C4" w:rsidRPr="008803AC">
        <w:rPr>
          <w:i/>
          <w:sz w:val="28"/>
          <w:szCs w:val="28"/>
        </w:rPr>
        <w:t xml:space="preserve"> </w:t>
      </w:r>
      <w:r w:rsidR="007F2C33" w:rsidRPr="008803AC">
        <w:rPr>
          <w:i/>
          <w:sz w:val="28"/>
          <w:szCs w:val="28"/>
        </w:rPr>
        <w:t>«</w:t>
      </w:r>
      <w:r w:rsidR="002003C4" w:rsidRPr="008803AC">
        <w:rPr>
          <w:i/>
          <w:sz w:val="28"/>
          <w:szCs w:val="28"/>
        </w:rPr>
        <w:t>Enhver skal være lydig mot de myndigheter han har over seg.</w:t>
      </w:r>
      <w:r w:rsidR="00624C09" w:rsidRPr="008803AC">
        <w:rPr>
          <w:i/>
          <w:sz w:val="28"/>
          <w:szCs w:val="28"/>
        </w:rPr>
        <w:t xml:space="preserve"> For d</w:t>
      </w:r>
      <w:r w:rsidR="002003C4" w:rsidRPr="008803AC">
        <w:rPr>
          <w:i/>
          <w:sz w:val="28"/>
          <w:szCs w:val="28"/>
        </w:rPr>
        <w:t xml:space="preserve">et finnes ingen myndigheter som ikke er </w:t>
      </w:r>
      <w:r w:rsidR="00624C09" w:rsidRPr="008803AC">
        <w:rPr>
          <w:i/>
          <w:sz w:val="28"/>
          <w:szCs w:val="28"/>
        </w:rPr>
        <w:t>fra Gud, og de som finnes</w:t>
      </w:r>
      <w:r w:rsidR="002003C4" w:rsidRPr="008803AC">
        <w:rPr>
          <w:i/>
          <w:sz w:val="28"/>
          <w:szCs w:val="28"/>
        </w:rPr>
        <w:t>, er innsatt av Gud</w:t>
      </w:r>
      <w:r w:rsidR="007F2C33" w:rsidRPr="008803AC">
        <w:rPr>
          <w:i/>
          <w:sz w:val="28"/>
          <w:szCs w:val="28"/>
        </w:rPr>
        <w:t>»</w:t>
      </w:r>
      <w:r w:rsidR="00CE5742" w:rsidRPr="008803AC">
        <w:rPr>
          <w:sz w:val="28"/>
          <w:szCs w:val="28"/>
        </w:rPr>
        <w:t xml:space="preserve"> </w:t>
      </w:r>
      <w:r w:rsidR="002003C4" w:rsidRPr="008803AC">
        <w:rPr>
          <w:sz w:val="28"/>
          <w:szCs w:val="28"/>
        </w:rPr>
        <w:t>(13:1 f.)</w:t>
      </w:r>
      <w:r w:rsidR="007F2C33" w:rsidRPr="008803AC">
        <w:rPr>
          <w:sz w:val="28"/>
          <w:szCs w:val="28"/>
        </w:rPr>
        <w:t xml:space="preserve">. Og i Den augsburgske bekjennelse fra 1530 skrev representantene for «de lutherske» bl.a. at </w:t>
      </w:r>
      <w:r w:rsidR="007F2C33" w:rsidRPr="008803AC">
        <w:rPr>
          <w:i/>
          <w:sz w:val="28"/>
          <w:szCs w:val="28"/>
        </w:rPr>
        <w:t>«all øvrighet … er skapt og innsatt av Gud»</w:t>
      </w:r>
      <w:r w:rsidR="007F2C33" w:rsidRPr="008803AC">
        <w:rPr>
          <w:sz w:val="28"/>
          <w:szCs w:val="28"/>
        </w:rPr>
        <w:t xml:space="preserve"> (art. 16) og at også øvrigheten skal holdes </w:t>
      </w:r>
      <w:r w:rsidR="007F2C33" w:rsidRPr="008803AC">
        <w:rPr>
          <w:i/>
          <w:sz w:val="28"/>
          <w:szCs w:val="28"/>
        </w:rPr>
        <w:t>«i akt og ære»</w:t>
      </w:r>
      <w:r w:rsidR="007F2C33" w:rsidRPr="008803AC">
        <w:rPr>
          <w:sz w:val="28"/>
          <w:szCs w:val="28"/>
        </w:rPr>
        <w:t xml:space="preserve"> og anerkjennes </w:t>
      </w:r>
      <w:r w:rsidR="007F2C33" w:rsidRPr="008803AC">
        <w:rPr>
          <w:i/>
          <w:sz w:val="28"/>
          <w:szCs w:val="28"/>
        </w:rPr>
        <w:t>«som Guds gave og velgjerning»</w:t>
      </w:r>
      <w:r w:rsidR="007F2C33" w:rsidRPr="008803AC">
        <w:rPr>
          <w:sz w:val="28"/>
          <w:szCs w:val="28"/>
        </w:rPr>
        <w:t xml:space="preserve"> (art. 28). I samme artikkel advarer de mot å blande sammen den kirkelige og den borgerlige myndighet.</w:t>
      </w:r>
      <w:r w:rsidR="00EC26F0" w:rsidRPr="008803AC">
        <w:rPr>
          <w:sz w:val="28"/>
          <w:szCs w:val="28"/>
        </w:rPr>
        <w:t xml:space="preserve"> Dessuten ga Luther i sin Lille katekisme nokså klar beskjed i forklaringen til det 4. bud: Å frykte og elske Gud innebærer bl.a. å holde våre overordnede </w:t>
      </w:r>
      <w:r w:rsidR="00EC26F0" w:rsidRPr="008803AC">
        <w:rPr>
          <w:i/>
          <w:sz w:val="28"/>
          <w:szCs w:val="28"/>
        </w:rPr>
        <w:t>«i ære, tjene, lyde, elske og akte dem»</w:t>
      </w:r>
      <w:r w:rsidR="00EC26F0" w:rsidRPr="008803AC">
        <w:rPr>
          <w:sz w:val="28"/>
          <w:szCs w:val="28"/>
        </w:rPr>
        <w:t>.</w:t>
      </w:r>
    </w:p>
    <w:p w:rsidR="009A7989" w:rsidRPr="008803AC" w:rsidRDefault="00EC26F0" w:rsidP="00081557">
      <w:pPr>
        <w:spacing w:line="360" w:lineRule="auto"/>
        <w:ind w:left="705"/>
        <w:rPr>
          <w:sz w:val="28"/>
          <w:szCs w:val="28"/>
        </w:rPr>
      </w:pPr>
      <w:r w:rsidRPr="008803AC">
        <w:rPr>
          <w:sz w:val="28"/>
          <w:szCs w:val="28"/>
        </w:rPr>
        <w:t>For Luth</w:t>
      </w:r>
      <w:r w:rsidR="003D4EB2" w:rsidRPr="008803AC">
        <w:rPr>
          <w:sz w:val="28"/>
          <w:szCs w:val="28"/>
        </w:rPr>
        <w:t xml:space="preserve">er var det </w:t>
      </w:r>
      <w:r w:rsidR="00647586" w:rsidRPr="008803AC">
        <w:rPr>
          <w:sz w:val="28"/>
          <w:szCs w:val="28"/>
        </w:rPr>
        <w:t xml:space="preserve">imidlertid </w:t>
      </w:r>
      <w:r w:rsidR="003D4EB2" w:rsidRPr="008803AC">
        <w:rPr>
          <w:sz w:val="28"/>
          <w:szCs w:val="28"/>
        </w:rPr>
        <w:t>mer aktuelt å verge s</w:t>
      </w:r>
      <w:r w:rsidRPr="008803AC">
        <w:rPr>
          <w:sz w:val="28"/>
          <w:szCs w:val="28"/>
        </w:rPr>
        <w:t xml:space="preserve">taten mot overgrep fra </w:t>
      </w:r>
      <w:r w:rsidR="003D4EB2" w:rsidRPr="008803AC">
        <w:rPr>
          <w:sz w:val="28"/>
          <w:szCs w:val="28"/>
        </w:rPr>
        <w:t>k</w:t>
      </w:r>
      <w:r w:rsidRPr="008803AC">
        <w:rPr>
          <w:sz w:val="28"/>
          <w:szCs w:val="28"/>
        </w:rPr>
        <w:t xml:space="preserve">irken enn omvendt; </w:t>
      </w:r>
      <w:r w:rsidR="00647586" w:rsidRPr="008803AC">
        <w:rPr>
          <w:sz w:val="28"/>
          <w:szCs w:val="28"/>
        </w:rPr>
        <w:t xml:space="preserve">og han var </w:t>
      </w:r>
      <w:r w:rsidRPr="008803AC">
        <w:rPr>
          <w:sz w:val="28"/>
          <w:szCs w:val="28"/>
        </w:rPr>
        <w:t xml:space="preserve">mer engstelig for biskopers vranglære enn for statlige overgrep. </w:t>
      </w:r>
    </w:p>
    <w:p w:rsidR="00316601" w:rsidRPr="00081557" w:rsidRDefault="00316601" w:rsidP="00081557">
      <w:pPr>
        <w:spacing w:line="360" w:lineRule="auto"/>
        <w:ind w:left="705"/>
        <w:rPr>
          <w:b/>
          <w:sz w:val="32"/>
          <w:szCs w:val="32"/>
        </w:rPr>
      </w:pPr>
      <w:r w:rsidRPr="00081557">
        <w:rPr>
          <w:b/>
          <w:sz w:val="32"/>
          <w:szCs w:val="32"/>
        </w:rPr>
        <w:t>Kirke og stat – hånd i hånd</w:t>
      </w:r>
    </w:p>
    <w:p w:rsidR="00983576" w:rsidRPr="00416E9F" w:rsidRDefault="00EC26F0" w:rsidP="00546577">
      <w:pPr>
        <w:pStyle w:val="NormalWeb"/>
        <w:shd w:val="clear" w:color="auto" w:fill="FFFFFF"/>
        <w:spacing w:before="120" w:beforeAutospacing="0" w:after="160" w:afterAutospacing="0" w:line="360" w:lineRule="auto"/>
        <w:ind w:left="703"/>
        <w:rPr>
          <w:rFonts w:asciiTheme="minorHAnsi" w:hAnsiTheme="minorHAnsi"/>
          <w:sz w:val="28"/>
          <w:szCs w:val="28"/>
        </w:rPr>
      </w:pPr>
      <w:r w:rsidRPr="00416E9F">
        <w:rPr>
          <w:rFonts w:asciiTheme="minorHAnsi" w:hAnsiTheme="minorHAnsi"/>
          <w:sz w:val="28"/>
          <w:szCs w:val="28"/>
        </w:rPr>
        <w:t xml:space="preserve">På tross av </w:t>
      </w:r>
      <w:r w:rsidR="00A54C19" w:rsidRPr="00416E9F">
        <w:rPr>
          <w:rFonts w:asciiTheme="minorHAnsi" w:hAnsiTheme="minorHAnsi"/>
          <w:sz w:val="28"/>
          <w:szCs w:val="28"/>
        </w:rPr>
        <w:t>øvrighetens –</w:t>
      </w:r>
      <w:r w:rsidR="003D4EB2" w:rsidRPr="00416E9F">
        <w:rPr>
          <w:rFonts w:asciiTheme="minorHAnsi" w:hAnsiTheme="minorHAnsi"/>
          <w:sz w:val="28"/>
          <w:szCs w:val="28"/>
        </w:rPr>
        <w:t xml:space="preserve"> s</w:t>
      </w:r>
      <w:r w:rsidR="00A54C19" w:rsidRPr="00416E9F">
        <w:rPr>
          <w:rFonts w:asciiTheme="minorHAnsi" w:hAnsiTheme="minorHAnsi"/>
          <w:sz w:val="28"/>
          <w:szCs w:val="28"/>
        </w:rPr>
        <w:t xml:space="preserve">tatens – mange ulike ansikter siden reformasjonen og statskirkeordningen ble </w:t>
      </w:r>
      <w:r w:rsidR="003D4EB2" w:rsidRPr="00416E9F">
        <w:rPr>
          <w:rFonts w:asciiTheme="minorHAnsi" w:hAnsiTheme="minorHAnsi"/>
          <w:sz w:val="28"/>
          <w:szCs w:val="28"/>
        </w:rPr>
        <w:t xml:space="preserve">innført, gikk forholdet mellom </w:t>
      </w:r>
      <w:r w:rsidR="00647586" w:rsidRPr="00416E9F">
        <w:rPr>
          <w:rFonts w:asciiTheme="minorHAnsi" w:hAnsiTheme="minorHAnsi"/>
          <w:sz w:val="28"/>
          <w:szCs w:val="28"/>
        </w:rPr>
        <w:t>Kirken og S</w:t>
      </w:r>
      <w:r w:rsidR="00A54C19" w:rsidRPr="00416E9F">
        <w:rPr>
          <w:rFonts w:asciiTheme="minorHAnsi" w:hAnsiTheme="minorHAnsi"/>
          <w:sz w:val="28"/>
          <w:szCs w:val="28"/>
        </w:rPr>
        <w:t xml:space="preserve">taten nokså greit opp gjennom århundrene uten de store kriser. </w:t>
      </w:r>
    </w:p>
    <w:p w:rsidR="00686356" w:rsidRDefault="00546577" w:rsidP="00546577">
      <w:pPr>
        <w:pStyle w:val="NormalWeb"/>
        <w:shd w:val="clear" w:color="auto" w:fill="FFFFFF"/>
        <w:spacing w:before="120" w:beforeAutospacing="0" w:after="160" w:afterAutospacing="0" w:line="360" w:lineRule="auto"/>
        <w:ind w:left="703"/>
        <w:rPr>
          <w:sz w:val="28"/>
          <w:szCs w:val="28"/>
        </w:rPr>
      </w:pPr>
      <w:r>
        <w:rPr>
          <w:sz w:val="28"/>
          <w:szCs w:val="28"/>
        </w:rPr>
        <w:lastRenderedPageBreak/>
        <w:t xml:space="preserve">Og den stat som Kirken samarbeidet så intimt med, oppviste </w:t>
      </w:r>
      <w:r w:rsidR="00DE2610">
        <w:rPr>
          <w:sz w:val="28"/>
          <w:szCs w:val="28"/>
        </w:rPr>
        <w:t xml:space="preserve">altså mange ulike ansikter. Det </w:t>
      </w:r>
      <w:r>
        <w:rPr>
          <w:sz w:val="28"/>
          <w:szCs w:val="28"/>
        </w:rPr>
        <w:t>var ikke i noen tilfeller tale om en stat som håndhevet grunnleggende menneskerettigheter</w:t>
      </w:r>
      <w:r w:rsidR="00DF19A1">
        <w:rPr>
          <w:sz w:val="28"/>
          <w:szCs w:val="28"/>
        </w:rPr>
        <w:t>,</w:t>
      </w:r>
      <w:r>
        <w:rPr>
          <w:sz w:val="28"/>
          <w:szCs w:val="28"/>
        </w:rPr>
        <w:t xml:space="preserve"> eller arbeidet for sosial rettferdighet. Det var også i århundrene efter reformasjonen</w:t>
      </w:r>
      <w:r w:rsidR="00983576">
        <w:rPr>
          <w:sz w:val="28"/>
          <w:szCs w:val="28"/>
        </w:rPr>
        <w:t xml:space="preserve"> tale om en brutal stat og et for oss s</w:t>
      </w:r>
      <w:r w:rsidR="00E9518C">
        <w:rPr>
          <w:sz w:val="28"/>
          <w:szCs w:val="28"/>
        </w:rPr>
        <w:t>kremmende voldelig samfund som K</w:t>
      </w:r>
      <w:r w:rsidR="00983576">
        <w:rPr>
          <w:sz w:val="28"/>
          <w:szCs w:val="28"/>
        </w:rPr>
        <w:t>irken var en føyelig del av. Det var en stat –</w:t>
      </w:r>
      <w:r w:rsidR="00E9518C">
        <w:rPr>
          <w:sz w:val="28"/>
          <w:szCs w:val="28"/>
        </w:rPr>
        <w:t xml:space="preserve"> som i likhet med</w:t>
      </w:r>
      <w:r w:rsidR="00983576">
        <w:rPr>
          <w:sz w:val="28"/>
          <w:szCs w:val="28"/>
        </w:rPr>
        <w:t xml:space="preserve"> mange andre stater </w:t>
      </w:r>
      <w:r w:rsidR="00005FC5">
        <w:rPr>
          <w:sz w:val="28"/>
          <w:szCs w:val="28"/>
        </w:rPr>
        <w:t>–</w:t>
      </w:r>
      <w:r w:rsidR="00983576">
        <w:rPr>
          <w:sz w:val="28"/>
          <w:szCs w:val="28"/>
        </w:rPr>
        <w:t xml:space="preserve"> </w:t>
      </w:r>
      <w:r w:rsidR="00005FC5">
        <w:rPr>
          <w:sz w:val="28"/>
          <w:szCs w:val="28"/>
        </w:rPr>
        <w:t xml:space="preserve">som </w:t>
      </w:r>
      <w:r w:rsidR="00983576">
        <w:rPr>
          <w:sz w:val="28"/>
          <w:szCs w:val="28"/>
        </w:rPr>
        <w:t xml:space="preserve">praktiserte ikke bare dødsstraff, men også tortur og likskjending – uten hørbare </w:t>
      </w:r>
      <w:r w:rsidR="00E9518C">
        <w:rPr>
          <w:sz w:val="28"/>
          <w:szCs w:val="28"/>
        </w:rPr>
        <w:t>stats-</w:t>
      </w:r>
      <w:r w:rsidR="00983576">
        <w:rPr>
          <w:sz w:val="28"/>
          <w:szCs w:val="28"/>
        </w:rPr>
        <w:t>kirkelige protester.</w:t>
      </w:r>
      <w:r w:rsidR="00686356">
        <w:rPr>
          <w:sz w:val="28"/>
          <w:szCs w:val="28"/>
        </w:rPr>
        <w:t xml:space="preserve"> </w:t>
      </w:r>
    </w:p>
    <w:p w:rsidR="00546577" w:rsidRPr="00686356" w:rsidRDefault="00686356" w:rsidP="00546577">
      <w:pPr>
        <w:pStyle w:val="NormalWeb"/>
        <w:shd w:val="clear" w:color="auto" w:fill="FFFFFF"/>
        <w:spacing w:before="120" w:beforeAutospacing="0" w:after="160" w:afterAutospacing="0" w:line="360" w:lineRule="auto"/>
        <w:ind w:left="703"/>
        <w:rPr>
          <w:sz w:val="28"/>
          <w:szCs w:val="28"/>
        </w:rPr>
      </w:pPr>
      <w:r>
        <w:rPr>
          <w:sz w:val="28"/>
          <w:szCs w:val="28"/>
        </w:rPr>
        <w:t xml:space="preserve">For å sitere fra en berømt Luther-biografi (R. Friedenthal: Luther. </w:t>
      </w:r>
      <w:r w:rsidRPr="00686356">
        <w:rPr>
          <w:sz w:val="28"/>
          <w:szCs w:val="28"/>
        </w:rPr>
        <w:t>Sein Leben und seine Zeit, Piper/Münschen 1970 (1967) s. 383): Luthers samtid var «ofte hård og brutal</w:t>
      </w:r>
      <w:r>
        <w:rPr>
          <w:sz w:val="28"/>
          <w:szCs w:val="28"/>
        </w:rPr>
        <w:t xml:space="preserve"> - i overenstemmelse med tidens skikk - en tid som</w:t>
      </w:r>
      <w:r w:rsidR="00CD09F1">
        <w:rPr>
          <w:sz w:val="28"/>
          <w:szCs w:val="28"/>
        </w:rPr>
        <w:t xml:space="preserve"> </w:t>
      </w:r>
      <w:r>
        <w:rPr>
          <w:sz w:val="28"/>
          <w:szCs w:val="28"/>
        </w:rPr>
        <w:t xml:space="preserve">halshugget, radbrakk, brant og jaget folk bort med en </w:t>
      </w:r>
      <w:r w:rsidR="00CD09F1">
        <w:rPr>
          <w:sz w:val="28"/>
          <w:szCs w:val="28"/>
        </w:rPr>
        <w:t>ro som først våre dager igjen har overgått».</w:t>
      </w:r>
    </w:p>
    <w:p w:rsidR="00546577" w:rsidRPr="00546577" w:rsidRDefault="00DE2610" w:rsidP="00546577">
      <w:pPr>
        <w:pStyle w:val="NormalWeb"/>
        <w:shd w:val="clear" w:color="auto" w:fill="FFFFFF"/>
        <w:spacing w:before="120" w:beforeAutospacing="0" w:after="160" w:afterAutospacing="0" w:line="360" w:lineRule="auto"/>
        <w:ind w:left="703"/>
        <w:rPr>
          <w:color w:val="222222"/>
          <w:sz w:val="28"/>
          <w:szCs w:val="28"/>
        </w:rPr>
      </w:pPr>
      <w:r>
        <w:rPr>
          <w:sz w:val="28"/>
          <w:szCs w:val="28"/>
        </w:rPr>
        <w:t>La oss konkretisere med eksempler fra strafferettspleien</w:t>
      </w:r>
      <w:r w:rsidR="00CD09F1">
        <w:rPr>
          <w:sz w:val="28"/>
          <w:szCs w:val="28"/>
        </w:rPr>
        <w:t xml:space="preserve">: </w:t>
      </w:r>
      <w:r w:rsidR="00983576">
        <w:rPr>
          <w:sz w:val="28"/>
          <w:szCs w:val="28"/>
        </w:rPr>
        <w:t>De verste overtrederne</w:t>
      </w:r>
      <w:r w:rsidR="00F24301">
        <w:rPr>
          <w:sz w:val="28"/>
          <w:szCs w:val="28"/>
        </w:rPr>
        <w:t xml:space="preserve"> – de dødsdømte -</w:t>
      </w:r>
      <w:r w:rsidR="00983576">
        <w:rPr>
          <w:sz w:val="28"/>
          <w:szCs w:val="28"/>
        </w:rPr>
        <w:t xml:space="preserve"> blev straffet med </w:t>
      </w:r>
      <w:r w:rsidR="00F24301">
        <w:rPr>
          <w:b/>
          <w:bCs/>
          <w:color w:val="222222"/>
          <w:sz w:val="28"/>
          <w:szCs w:val="28"/>
        </w:rPr>
        <w:t>s</w:t>
      </w:r>
      <w:r w:rsidR="00546577" w:rsidRPr="00546577">
        <w:rPr>
          <w:b/>
          <w:bCs/>
          <w:color w:val="222222"/>
          <w:sz w:val="28"/>
          <w:szCs w:val="28"/>
        </w:rPr>
        <w:t>teile og hjul</w:t>
      </w:r>
      <w:r w:rsidR="00983576">
        <w:rPr>
          <w:color w:val="222222"/>
          <w:sz w:val="28"/>
          <w:szCs w:val="28"/>
        </w:rPr>
        <w:t xml:space="preserve"> - </w:t>
      </w:r>
      <w:r w:rsidR="00983576" w:rsidRPr="00546577">
        <w:rPr>
          <w:color w:val="222222"/>
          <w:sz w:val="28"/>
          <w:szCs w:val="28"/>
        </w:rPr>
        <w:t>også kalt </w:t>
      </w:r>
      <w:r w:rsidR="00983576" w:rsidRPr="00546577">
        <w:rPr>
          <w:i/>
          <w:iCs/>
          <w:color w:val="222222"/>
          <w:sz w:val="28"/>
          <w:szCs w:val="28"/>
        </w:rPr>
        <w:t>radbrekking</w:t>
      </w:r>
      <w:r w:rsidR="00983576" w:rsidRPr="00546577">
        <w:rPr>
          <w:color w:val="222222"/>
          <w:sz w:val="28"/>
          <w:szCs w:val="28"/>
        </w:rPr>
        <w:t> e</w:t>
      </w:r>
      <w:r w:rsidR="00E9518C">
        <w:rPr>
          <w:color w:val="222222"/>
          <w:sz w:val="28"/>
          <w:szCs w:val="28"/>
        </w:rPr>
        <w:t>f</w:t>
      </w:r>
      <w:r w:rsidR="00983576" w:rsidRPr="00546577">
        <w:rPr>
          <w:color w:val="222222"/>
          <w:sz w:val="28"/>
          <w:szCs w:val="28"/>
        </w:rPr>
        <w:t>ter det </w:t>
      </w:r>
      <w:r w:rsidR="00983576" w:rsidRPr="00983576">
        <w:rPr>
          <w:color w:val="222222"/>
          <w:sz w:val="28"/>
          <w:szCs w:val="28"/>
        </w:rPr>
        <w:t>tyske</w:t>
      </w:r>
      <w:r w:rsidR="00983576" w:rsidRPr="00546577">
        <w:rPr>
          <w:color w:val="222222"/>
          <w:sz w:val="28"/>
          <w:szCs w:val="28"/>
        </w:rPr>
        <w:t> ordet </w:t>
      </w:r>
      <w:r w:rsidR="00983576" w:rsidRPr="00546577">
        <w:rPr>
          <w:i/>
          <w:iCs/>
          <w:color w:val="222222"/>
          <w:sz w:val="28"/>
          <w:szCs w:val="28"/>
        </w:rPr>
        <w:t>Rad</w:t>
      </w:r>
      <w:r w:rsidR="00983576" w:rsidRPr="00546577">
        <w:rPr>
          <w:color w:val="222222"/>
          <w:sz w:val="28"/>
          <w:szCs w:val="28"/>
        </w:rPr>
        <w:t> som betyr «hjul». Ordet </w:t>
      </w:r>
      <w:r w:rsidR="00983576" w:rsidRPr="00546577">
        <w:rPr>
          <w:i/>
          <w:iCs/>
          <w:color w:val="222222"/>
          <w:sz w:val="28"/>
          <w:szCs w:val="28"/>
        </w:rPr>
        <w:t>radbrekking</w:t>
      </w:r>
      <w:r w:rsidR="00983576">
        <w:rPr>
          <w:color w:val="222222"/>
          <w:sz w:val="28"/>
          <w:szCs w:val="28"/>
        </w:rPr>
        <w:t xml:space="preserve"> betyr altså «å knuse (knokler) med hjul». </w:t>
      </w:r>
      <w:r w:rsidR="00983576" w:rsidRPr="00546577">
        <w:rPr>
          <w:color w:val="222222"/>
          <w:sz w:val="28"/>
          <w:szCs w:val="28"/>
        </w:rPr>
        <w:t xml:space="preserve"> </w:t>
      </w:r>
      <w:r w:rsidR="00983576">
        <w:rPr>
          <w:color w:val="222222"/>
          <w:sz w:val="28"/>
          <w:szCs w:val="28"/>
        </w:rPr>
        <w:t xml:space="preserve">  </w:t>
      </w:r>
      <w:r w:rsidR="00546577" w:rsidRPr="00546577">
        <w:rPr>
          <w:color w:val="222222"/>
          <w:sz w:val="28"/>
          <w:szCs w:val="28"/>
        </w:rPr>
        <w:t xml:space="preserve">Som regel ble den </w:t>
      </w:r>
      <w:r w:rsidR="00983576">
        <w:rPr>
          <w:color w:val="222222"/>
          <w:sz w:val="28"/>
          <w:szCs w:val="28"/>
        </w:rPr>
        <w:t>døds</w:t>
      </w:r>
      <w:r w:rsidR="00546577" w:rsidRPr="00546577">
        <w:rPr>
          <w:color w:val="222222"/>
          <w:sz w:val="28"/>
          <w:szCs w:val="28"/>
        </w:rPr>
        <w:t>dømte først bundet fas</w:t>
      </w:r>
      <w:r w:rsidR="00983576">
        <w:rPr>
          <w:color w:val="222222"/>
          <w:sz w:val="28"/>
          <w:szCs w:val="28"/>
        </w:rPr>
        <w:t>t til et vognhjul og fikk dereft</w:t>
      </w:r>
      <w:r w:rsidR="00F24301">
        <w:rPr>
          <w:color w:val="222222"/>
          <w:sz w:val="28"/>
          <w:szCs w:val="28"/>
        </w:rPr>
        <w:t>er</w:t>
      </w:r>
      <w:r w:rsidR="00983576">
        <w:rPr>
          <w:color w:val="222222"/>
          <w:sz w:val="28"/>
          <w:szCs w:val="28"/>
        </w:rPr>
        <w:t xml:space="preserve"> armer og ben knust med en </w:t>
      </w:r>
      <w:r w:rsidR="00546577" w:rsidRPr="00546577">
        <w:rPr>
          <w:color w:val="222222"/>
          <w:sz w:val="28"/>
          <w:szCs w:val="28"/>
        </w:rPr>
        <w:t>stålforsterket </w:t>
      </w:r>
      <w:r w:rsidR="00983576">
        <w:rPr>
          <w:color w:val="222222"/>
          <w:sz w:val="28"/>
          <w:szCs w:val="28"/>
        </w:rPr>
        <w:t>klubbe</w:t>
      </w:r>
      <w:r w:rsidR="00546577" w:rsidRPr="00546577">
        <w:rPr>
          <w:color w:val="222222"/>
          <w:sz w:val="28"/>
          <w:szCs w:val="28"/>
        </w:rPr>
        <w:t>.</w:t>
      </w:r>
      <w:r w:rsidR="00983576">
        <w:rPr>
          <w:color w:val="222222"/>
          <w:sz w:val="28"/>
          <w:szCs w:val="28"/>
          <w:vertAlign w:val="superscript"/>
        </w:rPr>
        <w:t xml:space="preserve"> </w:t>
      </w:r>
      <w:r w:rsidR="00546577" w:rsidRPr="00546577">
        <w:rPr>
          <w:color w:val="222222"/>
          <w:sz w:val="28"/>
          <w:szCs w:val="28"/>
        </w:rPr>
        <w:t>Alternativt kunne man pine den dømte ved hjelp av et tungt </w:t>
      </w:r>
      <w:r w:rsidR="00546577" w:rsidRPr="00F24301">
        <w:rPr>
          <w:color w:val="222222"/>
          <w:sz w:val="28"/>
          <w:szCs w:val="28"/>
        </w:rPr>
        <w:t>vognhjul</w:t>
      </w:r>
      <w:r w:rsidR="00546577" w:rsidRPr="00546577">
        <w:rPr>
          <w:color w:val="222222"/>
          <w:sz w:val="28"/>
          <w:szCs w:val="28"/>
        </w:rPr>
        <w:t xml:space="preserve"> som ble heist opp og sluppet ned på </w:t>
      </w:r>
      <w:r w:rsidR="00F24301">
        <w:rPr>
          <w:color w:val="222222"/>
          <w:sz w:val="28"/>
          <w:szCs w:val="28"/>
        </w:rPr>
        <w:t>offeret for å knuse armer og be</w:t>
      </w:r>
      <w:r w:rsidR="00546577" w:rsidRPr="00546577">
        <w:rPr>
          <w:color w:val="222222"/>
          <w:sz w:val="28"/>
          <w:szCs w:val="28"/>
        </w:rPr>
        <w:t>n. Offeret – gjerne fastbundet i en forvridd og smertefull stilling på hjulet – ble</w:t>
      </w:r>
      <w:r w:rsidR="00F24301">
        <w:rPr>
          <w:color w:val="222222"/>
          <w:sz w:val="28"/>
          <w:szCs w:val="28"/>
        </w:rPr>
        <w:t xml:space="preserve">v derefter plassert på en </w:t>
      </w:r>
      <w:r w:rsidR="00546577" w:rsidRPr="00F24301">
        <w:rPr>
          <w:color w:val="222222"/>
          <w:sz w:val="28"/>
          <w:szCs w:val="28"/>
        </w:rPr>
        <w:t>stolpe</w:t>
      </w:r>
      <w:r w:rsidR="00546577" w:rsidRPr="00546577">
        <w:rPr>
          <w:color w:val="222222"/>
          <w:sz w:val="28"/>
          <w:szCs w:val="28"/>
        </w:rPr>
        <w:t xml:space="preserve"> til «spott og spe», for å dø en pinefull og langsom død.</w:t>
      </w:r>
    </w:p>
    <w:p w:rsidR="00546577" w:rsidRDefault="00F24301" w:rsidP="00546577">
      <w:pPr>
        <w:pStyle w:val="NormalWeb"/>
        <w:shd w:val="clear" w:color="auto" w:fill="FFFFFF"/>
        <w:spacing w:before="120" w:beforeAutospacing="0" w:after="160" w:afterAutospacing="0" w:line="360" w:lineRule="auto"/>
        <w:ind w:left="703"/>
        <w:rPr>
          <w:color w:val="222222"/>
          <w:sz w:val="28"/>
          <w:szCs w:val="28"/>
        </w:rPr>
      </w:pPr>
      <w:r>
        <w:rPr>
          <w:color w:val="222222"/>
          <w:sz w:val="28"/>
          <w:szCs w:val="28"/>
        </w:rPr>
        <w:t>(Ifølge</w:t>
      </w:r>
      <w:r w:rsidR="00546577" w:rsidRPr="00546577">
        <w:rPr>
          <w:color w:val="222222"/>
          <w:sz w:val="28"/>
          <w:szCs w:val="28"/>
        </w:rPr>
        <w:t> </w:t>
      </w:r>
      <w:r w:rsidR="00546577" w:rsidRPr="00F24301">
        <w:rPr>
          <w:color w:val="222222"/>
          <w:sz w:val="28"/>
          <w:szCs w:val="28"/>
        </w:rPr>
        <w:t>Thomas Aquinas</w:t>
      </w:r>
      <w:r w:rsidR="00546577" w:rsidRPr="00546577">
        <w:rPr>
          <w:color w:val="222222"/>
          <w:sz w:val="28"/>
          <w:szCs w:val="28"/>
        </w:rPr>
        <w:t> (1225 – 1274), var «steile og hjul» den straffen som ventet i </w:t>
      </w:r>
      <w:r w:rsidR="00546577" w:rsidRPr="00F24301">
        <w:rPr>
          <w:color w:val="222222"/>
          <w:sz w:val="28"/>
          <w:szCs w:val="28"/>
        </w:rPr>
        <w:t>helvete</w:t>
      </w:r>
      <w:r w:rsidR="00546577" w:rsidRPr="00546577">
        <w:rPr>
          <w:color w:val="222222"/>
          <w:sz w:val="28"/>
          <w:szCs w:val="28"/>
        </w:rPr>
        <w:t> for de</w:t>
      </w:r>
      <w:r w:rsidR="00E9518C">
        <w:rPr>
          <w:color w:val="222222"/>
          <w:sz w:val="28"/>
          <w:szCs w:val="28"/>
        </w:rPr>
        <w:t>m</w:t>
      </w:r>
      <w:r w:rsidR="00546577" w:rsidRPr="00546577">
        <w:rPr>
          <w:color w:val="222222"/>
          <w:sz w:val="28"/>
          <w:szCs w:val="28"/>
        </w:rPr>
        <w:t xml:space="preserve"> som hadde begått </w:t>
      </w:r>
      <w:r w:rsidR="00546577" w:rsidRPr="00F24301">
        <w:rPr>
          <w:color w:val="222222"/>
          <w:sz w:val="28"/>
          <w:szCs w:val="28"/>
        </w:rPr>
        <w:t>dødssynden</w:t>
      </w:r>
      <w:r w:rsidR="00546577" w:rsidRPr="00546577">
        <w:rPr>
          <w:color w:val="222222"/>
          <w:sz w:val="28"/>
          <w:szCs w:val="28"/>
        </w:rPr>
        <w:t> «</w:t>
      </w:r>
      <w:r w:rsidR="00546577" w:rsidRPr="00F24301">
        <w:rPr>
          <w:color w:val="222222"/>
          <w:sz w:val="28"/>
          <w:szCs w:val="28"/>
        </w:rPr>
        <w:t>hovmod</w:t>
      </w:r>
      <w:r w:rsidR="00546577" w:rsidRPr="00546577">
        <w:rPr>
          <w:color w:val="222222"/>
          <w:sz w:val="28"/>
          <w:szCs w:val="28"/>
        </w:rPr>
        <w:t>».</w:t>
      </w:r>
      <w:r>
        <w:rPr>
          <w:color w:val="222222"/>
          <w:sz w:val="28"/>
          <w:szCs w:val="28"/>
        </w:rPr>
        <w:t>)</w:t>
      </w:r>
    </w:p>
    <w:p w:rsidR="00F24301" w:rsidRPr="00416E9F" w:rsidRDefault="00F24301" w:rsidP="00546577">
      <w:pPr>
        <w:pStyle w:val="NormalWeb"/>
        <w:shd w:val="clear" w:color="auto" w:fill="FFFFFF"/>
        <w:spacing w:before="120" w:beforeAutospacing="0" w:after="160" w:afterAutospacing="0" w:line="360" w:lineRule="auto"/>
        <w:ind w:left="703"/>
        <w:rPr>
          <w:color w:val="222222"/>
          <w:sz w:val="28"/>
          <w:szCs w:val="28"/>
        </w:rPr>
      </w:pPr>
      <w:r>
        <w:rPr>
          <w:color w:val="222222"/>
          <w:sz w:val="28"/>
          <w:szCs w:val="28"/>
        </w:rPr>
        <w:t xml:space="preserve">Denne form for henrettelse blev i Danmark-Norge praktisert frem til 1700. </w:t>
      </w:r>
      <w:r w:rsidR="00DE2610">
        <w:rPr>
          <w:color w:val="222222"/>
          <w:sz w:val="28"/>
          <w:szCs w:val="28"/>
        </w:rPr>
        <w:t xml:space="preserve">Efter den tid </w:t>
      </w:r>
      <w:r>
        <w:rPr>
          <w:color w:val="222222"/>
          <w:sz w:val="28"/>
          <w:szCs w:val="28"/>
        </w:rPr>
        <w:t xml:space="preserve">blev offeret radbrukket og partert først </w:t>
      </w:r>
      <w:r w:rsidRPr="00E9518C">
        <w:rPr>
          <w:i/>
          <w:color w:val="222222"/>
          <w:sz w:val="28"/>
          <w:szCs w:val="28"/>
        </w:rPr>
        <w:t>efter</w:t>
      </w:r>
      <w:r>
        <w:rPr>
          <w:color w:val="222222"/>
          <w:sz w:val="28"/>
          <w:szCs w:val="28"/>
        </w:rPr>
        <w:t xml:space="preserve"> selve </w:t>
      </w:r>
      <w:r>
        <w:rPr>
          <w:color w:val="222222"/>
          <w:sz w:val="28"/>
          <w:szCs w:val="28"/>
        </w:rPr>
        <w:lastRenderedPageBreak/>
        <w:t>henrettelsen, slik det skjedde med kong Christian VIIs livlege</w:t>
      </w:r>
      <w:r w:rsidR="00E9518C">
        <w:rPr>
          <w:color w:val="222222"/>
          <w:sz w:val="28"/>
          <w:szCs w:val="28"/>
        </w:rPr>
        <w:t xml:space="preserve"> Struense</w:t>
      </w:r>
      <w:r>
        <w:rPr>
          <w:color w:val="222222"/>
          <w:sz w:val="28"/>
          <w:szCs w:val="28"/>
        </w:rPr>
        <w:t xml:space="preserve"> og grev Enevold Brandt, som begge blev halshugget 28.april 1772. De parterte kroppene blev hengt opp på steile og hjul, mens hode</w:t>
      </w:r>
      <w:r w:rsidR="00E9518C">
        <w:rPr>
          <w:color w:val="222222"/>
          <w:sz w:val="28"/>
          <w:szCs w:val="28"/>
        </w:rPr>
        <w:t>ne</w:t>
      </w:r>
      <w:r>
        <w:rPr>
          <w:color w:val="222222"/>
          <w:sz w:val="28"/>
          <w:szCs w:val="28"/>
        </w:rPr>
        <w:t xml:space="preserve"> og hendene blev satt på stake.</w:t>
      </w:r>
      <w:r w:rsidR="00416E9F">
        <w:rPr>
          <w:color w:val="222222"/>
          <w:sz w:val="28"/>
          <w:szCs w:val="28"/>
        </w:rPr>
        <w:t xml:space="preserve"> </w:t>
      </w:r>
      <w:r w:rsidR="00416E9F" w:rsidRPr="00416E9F">
        <w:rPr>
          <w:color w:val="222222"/>
          <w:sz w:val="28"/>
          <w:szCs w:val="28"/>
          <w:shd w:val="clear" w:color="auto" w:fill="FFFFFF"/>
        </w:rPr>
        <w:t xml:space="preserve">Slik ble kroppsdelene hengende </w:t>
      </w:r>
      <w:r w:rsidR="00E9518C">
        <w:rPr>
          <w:color w:val="222222"/>
          <w:sz w:val="28"/>
          <w:szCs w:val="28"/>
          <w:shd w:val="clear" w:color="auto" w:fill="FFFFFF"/>
        </w:rPr>
        <w:t xml:space="preserve">– til skrekk og advarsel - </w:t>
      </w:r>
      <w:r w:rsidR="00416E9F" w:rsidRPr="00416E9F">
        <w:rPr>
          <w:color w:val="222222"/>
          <w:sz w:val="28"/>
          <w:szCs w:val="28"/>
          <w:shd w:val="clear" w:color="auto" w:fill="FFFFFF"/>
        </w:rPr>
        <w:t xml:space="preserve">til de </w:t>
      </w:r>
      <w:r w:rsidR="00E9518C">
        <w:rPr>
          <w:color w:val="222222"/>
          <w:sz w:val="28"/>
          <w:szCs w:val="28"/>
          <w:shd w:val="clear" w:color="auto" w:fill="FFFFFF"/>
        </w:rPr>
        <w:t xml:space="preserve">til slutt </w:t>
      </w:r>
      <w:r w:rsidR="00416E9F" w:rsidRPr="00416E9F">
        <w:rPr>
          <w:color w:val="222222"/>
          <w:sz w:val="28"/>
          <w:szCs w:val="28"/>
          <w:shd w:val="clear" w:color="auto" w:fill="FFFFFF"/>
        </w:rPr>
        <w:t xml:space="preserve">falt ned, eventuelt </w:t>
      </w:r>
      <w:r w:rsidR="00E9518C">
        <w:rPr>
          <w:color w:val="222222"/>
          <w:sz w:val="28"/>
          <w:szCs w:val="28"/>
          <w:shd w:val="clear" w:color="auto" w:fill="FFFFFF"/>
        </w:rPr>
        <w:t>blev fjernet</w:t>
      </w:r>
      <w:r w:rsidR="00416E9F" w:rsidRPr="00416E9F">
        <w:rPr>
          <w:color w:val="222222"/>
          <w:sz w:val="28"/>
          <w:szCs w:val="28"/>
          <w:shd w:val="clear" w:color="auto" w:fill="FFFFFF"/>
        </w:rPr>
        <w:t xml:space="preserve"> av slektninger. </w:t>
      </w:r>
      <w:r w:rsidR="00E9518C">
        <w:rPr>
          <w:color w:val="222222"/>
          <w:sz w:val="28"/>
          <w:szCs w:val="28"/>
          <w:shd w:val="clear" w:color="auto" w:fill="FFFFFF"/>
        </w:rPr>
        <w:t xml:space="preserve">- </w:t>
      </w:r>
      <w:r w:rsidR="00416E9F" w:rsidRPr="00416E9F">
        <w:rPr>
          <w:color w:val="222222"/>
          <w:sz w:val="28"/>
          <w:szCs w:val="28"/>
          <w:shd w:val="clear" w:color="auto" w:fill="FFFFFF"/>
        </w:rPr>
        <w:t>På 1830-tallet ble imidlertid oppheng</w:t>
      </w:r>
      <w:r w:rsidR="00416E9F">
        <w:rPr>
          <w:color w:val="222222"/>
          <w:sz w:val="28"/>
          <w:szCs w:val="28"/>
          <w:shd w:val="clear" w:color="auto" w:fill="FFFFFF"/>
        </w:rPr>
        <w:t>ingen begrenset til tre dager, og s</w:t>
      </w:r>
      <w:r w:rsidR="00416E9F" w:rsidRPr="00416E9F">
        <w:rPr>
          <w:color w:val="222222"/>
          <w:sz w:val="28"/>
          <w:szCs w:val="28"/>
          <w:shd w:val="clear" w:color="auto" w:fill="FFFFFF"/>
        </w:rPr>
        <w:t>traffen ble avskaffet i </w:t>
      </w:r>
      <w:r w:rsidR="00416E9F" w:rsidRPr="00416E9F">
        <w:rPr>
          <w:sz w:val="28"/>
          <w:szCs w:val="28"/>
          <w:shd w:val="clear" w:color="auto" w:fill="FFFFFF"/>
        </w:rPr>
        <w:t>Norge</w:t>
      </w:r>
      <w:r w:rsidR="00416E9F">
        <w:rPr>
          <w:color w:val="222222"/>
          <w:sz w:val="28"/>
          <w:szCs w:val="28"/>
          <w:shd w:val="clear" w:color="auto" w:fill="FFFFFF"/>
        </w:rPr>
        <w:t xml:space="preserve"> </w:t>
      </w:r>
      <w:r w:rsidR="00416E9F" w:rsidRPr="00416E9F">
        <w:rPr>
          <w:color w:val="222222"/>
          <w:sz w:val="28"/>
          <w:szCs w:val="28"/>
          <w:shd w:val="clear" w:color="auto" w:fill="FFFFFF"/>
        </w:rPr>
        <w:t>omkring 1842.</w:t>
      </w:r>
    </w:p>
    <w:p w:rsidR="007B62FA" w:rsidRPr="008803AC" w:rsidRDefault="00416E9F" w:rsidP="00081557">
      <w:pPr>
        <w:spacing w:line="360" w:lineRule="auto"/>
        <w:ind w:left="705"/>
        <w:rPr>
          <w:sz w:val="28"/>
          <w:szCs w:val="28"/>
        </w:rPr>
      </w:pPr>
      <w:r>
        <w:rPr>
          <w:sz w:val="28"/>
          <w:szCs w:val="28"/>
        </w:rPr>
        <w:t>F</w:t>
      </w:r>
      <w:r w:rsidR="00647586" w:rsidRPr="008803AC">
        <w:rPr>
          <w:sz w:val="28"/>
          <w:szCs w:val="28"/>
        </w:rPr>
        <w:t>ra midten av 1800-tallet</w:t>
      </w:r>
      <w:r>
        <w:rPr>
          <w:sz w:val="28"/>
          <w:szCs w:val="28"/>
        </w:rPr>
        <w:t xml:space="preserve"> var det riktignok</w:t>
      </w:r>
      <w:r w:rsidR="00647586" w:rsidRPr="008803AC">
        <w:rPr>
          <w:sz w:val="28"/>
          <w:szCs w:val="28"/>
        </w:rPr>
        <w:t xml:space="preserve"> </w:t>
      </w:r>
      <w:r w:rsidR="00A54C19" w:rsidRPr="008803AC">
        <w:rPr>
          <w:sz w:val="28"/>
          <w:szCs w:val="28"/>
        </w:rPr>
        <w:t>kretser som uttrykte misnøye med den stramme statskirkeordningen</w:t>
      </w:r>
      <w:r w:rsidR="002B6959" w:rsidRPr="008803AC">
        <w:rPr>
          <w:sz w:val="28"/>
          <w:szCs w:val="28"/>
        </w:rPr>
        <w:t xml:space="preserve">, </w:t>
      </w:r>
      <w:r w:rsidR="003D4EB2" w:rsidRPr="008803AC">
        <w:rPr>
          <w:sz w:val="28"/>
          <w:szCs w:val="28"/>
        </w:rPr>
        <w:t>og som ønske</w:t>
      </w:r>
      <w:r>
        <w:rPr>
          <w:sz w:val="28"/>
          <w:szCs w:val="28"/>
        </w:rPr>
        <w:t>t</w:t>
      </w:r>
      <w:r w:rsidR="00DE2610">
        <w:rPr>
          <w:sz w:val="28"/>
          <w:szCs w:val="28"/>
        </w:rPr>
        <w:t xml:space="preserve"> mer frihet for K</w:t>
      </w:r>
      <w:r w:rsidR="00A54C19" w:rsidRPr="008803AC">
        <w:rPr>
          <w:sz w:val="28"/>
          <w:szCs w:val="28"/>
        </w:rPr>
        <w:t>irken. Men bortsett fra mindre justeringer ble</w:t>
      </w:r>
      <w:r>
        <w:rPr>
          <w:sz w:val="28"/>
          <w:szCs w:val="28"/>
        </w:rPr>
        <w:t>v</w:t>
      </w:r>
      <w:r w:rsidR="00A54C19" w:rsidRPr="008803AC">
        <w:rPr>
          <w:sz w:val="28"/>
          <w:szCs w:val="28"/>
        </w:rPr>
        <w:t xml:space="preserve"> det ikke foretatt grunnleggende f</w:t>
      </w:r>
      <w:r w:rsidR="003D4EB2" w:rsidRPr="008803AC">
        <w:rPr>
          <w:sz w:val="28"/>
          <w:szCs w:val="28"/>
        </w:rPr>
        <w:t>orandringer i forholdet mellom kirke og s</w:t>
      </w:r>
      <w:r w:rsidR="00A54C19" w:rsidRPr="008803AC">
        <w:rPr>
          <w:sz w:val="28"/>
          <w:szCs w:val="28"/>
        </w:rPr>
        <w:t>tat. Utover på 1900-tallet og særlig i siste halvdel av århundret ble</w:t>
      </w:r>
      <w:r>
        <w:rPr>
          <w:sz w:val="28"/>
          <w:szCs w:val="28"/>
        </w:rPr>
        <w:t>v</w:t>
      </w:r>
      <w:r w:rsidR="00A54C19" w:rsidRPr="008803AC">
        <w:rPr>
          <w:sz w:val="28"/>
          <w:szCs w:val="28"/>
        </w:rPr>
        <w:t xml:space="preserve"> det riktignok bygget opp en </w:t>
      </w:r>
      <w:r w:rsidR="003D4EB2" w:rsidRPr="008803AC">
        <w:rPr>
          <w:sz w:val="28"/>
          <w:szCs w:val="28"/>
        </w:rPr>
        <w:t xml:space="preserve">i prinsippet demokratisk </w:t>
      </w:r>
      <w:r w:rsidR="00A54C19" w:rsidRPr="008803AC">
        <w:rPr>
          <w:sz w:val="28"/>
          <w:szCs w:val="28"/>
        </w:rPr>
        <w:t xml:space="preserve">struktur med en rekke kirkelige råd – fra </w:t>
      </w:r>
      <w:r w:rsidR="002B6959" w:rsidRPr="008803AC">
        <w:rPr>
          <w:sz w:val="28"/>
          <w:szCs w:val="28"/>
        </w:rPr>
        <w:t>M</w:t>
      </w:r>
      <w:r w:rsidR="00A54C19" w:rsidRPr="008803AC">
        <w:rPr>
          <w:sz w:val="28"/>
          <w:szCs w:val="28"/>
        </w:rPr>
        <w:t>enighetsråd på lo</w:t>
      </w:r>
      <w:r w:rsidR="003D4EB2" w:rsidRPr="008803AC">
        <w:rPr>
          <w:sz w:val="28"/>
          <w:szCs w:val="28"/>
        </w:rPr>
        <w:t>kalplanet til det for hele k</w:t>
      </w:r>
      <w:r w:rsidR="002B6959" w:rsidRPr="008803AC">
        <w:rPr>
          <w:sz w:val="28"/>
          <w:szCs w:val="28"/>
        </w:rPr>
        <w:t>irken representative K</w:t>
      </w:r>
      <w:r w:rsidR="00A54C19" w:rsidRPr="008803AC">
        <w:rPr>
          <w:sz w:val="28"/>
          <w:szCs w:val="28"/>
        </w:rPr>
        <w:t>irkeråd</w:t>
      </w:r>
      <w:r w:rsidR="002B6959" w:rsidRPr="008803AC">
        <w:rPr>
          <w:sz w:val="28"/>
          <w:szCs w:val="28"/>
        </w:rPr>
        <w:t>. Men den reelle makt også på det meste av det kirkelige område forble</w:t>
      </w:r>
      <w:r>
        <w:rPr>
          <w:sz w:val="28"/>
          <w:szCs w:val="28"/>
        </w:rPr>
        <w:t>v</w:t>
      </w:r>
      <w:r w:rsidR="002B6959" w:rsidRPr="008803AC">
        <w:rPr>
          <w:sz w:val="28"/>
          <w:szCs w:val="28"/>
        </w:rPr>
        <w:t xml:space="preserve"> i Storting og Departement. Først i 2012 kom en</w:t>
      </w:r>
      <w:r w:rsidR="00A832FF">
        <w:rPr>
          <w:sz w:val="28"/>
          <w:szCs w:val="28"/>
        </w:rPr>
        <w:t xml:space="preserve"> første</w:t>
      </w:r>
      <w:r w:rsidR="002B6959" w:rsidRPr="008803AC">
        <w:rPr>
          <w:sz w:val="28"/>
          <w:szCs w:val="28"/>
        </w:rPr>
        <w:t xml:space="preserve"> grunnleggende forandring i statskirkeordningen ved at den inntil da gjeldende § 16 i Grunnloven ble opphevet og erstattet med en helt ny §</w:t>
      </w:r>
      <w:r w:rsidR="00647586" w:rsidRPr="008803AC">
        <w:rPr>
          <w:sz w:val="28"/>
          <w:szCs w:val="28"/>
        </w:rPr>
        <w:t xml:space="preserve"> 16</w:t>
      </w:r>
      <w:r w:rsidR="007B62FA" w:rsidRPr="008803AC">
        <w:rPr>
          <w:sz w:val="28"/>
          <w:szCs w:val="28"/>
        </w:rPr>
        <w:t>:</w:t>
      </w:r>
    </w:p>
    <w:p w:rsidR="007B62FA" w:rsidRDefault="007B62FA" w:rsidP="00081557">
      <w:pPr>
        <w:spacing w:line="360" w:lineRule="auto"/>
        <w:ind w:left="1416"/>
        <w:rPr>
          <w:rFonts w:ascii="Helvetica" w:hAnsi="Helvetica" w:cs="Helvetica"/>
          <w:i/>
          <w:color w:val="333333"/>
          <w:sz w:val="28"/>
          <w:szCs w:val="28"/>
          <w:shd w:val="clear" w:color="auto" w:fill="FFFFFF"/>
        </w:rPr>
      </w:pPr>
      <w:r w:rsidRPr="008803AC">
        <w:rPr>
          <w:rFonts w:ascii="Helvetica" w:hAnsi="Helvetica" w:cs="Helvetica"/>
          <w:i/>
          <w:color w:val="333333"/>
          <w:sz w:val="28"/>
          <w:szCs w:val="28"/>
          <w:shd w:val="clear" w:color="auto" w:fill="FFFFFF"/>
        </w:rPr>
        <w:t>Alle innbyggere i riket har fri religionsutøvelse. Den norske kirke, en evangelisk-luthersk kirke, forblir Norges folkekirke og understøttes som sådan av staten. Nærmere bestemmelser om Kirkens ordning fastsettes ved Lov. Alle tros- og livssynssamfunn skal understøttes på lik linje.</w:t>
      </w:r>
    </w:p>
    <w:p w:rsidR="00416E9F" w:rsidRPr="001C1764" w:rsidRDefault="00416E9F" w:rsidP="00416E9F">
      <w:pPr>
        <w:spacing w:line="360" w:lineRule="auto"/>
        <w:rPr>
          <w:rFonts w:cs="Helvetica"/>
          <w:color w:val="333333"/>
          <w:sz w:val="28"/>
          <w:szCs w:val="28"/>
          <w:shd w:val="clear" w:color="auto" w:fill="FFFFFF"/>
        </w:rPr>
      </w:pPr>
      <w:r>
        <w:rPr>
          <w:rFonts w:ascii="Helvetica" w:hAnsi="Helvetica" w:cs="Helvetica"/>
          <w:i/>
          <w:color w:val="333333"/>
          <w:sz w:val="28"/>
          <w:szCs w:val="28"/>
          <w:shd w:val="clear" w:color="auto" w:fill="FFFFFF"/>
        </w:rPr>
        <w:tab/>
      </w:r>
      <w:r w:rsidRPr="001C1764">
        <w:rPr>
          <w:rFonts w:cs="Helvetica"/>
          <w:color w:val="333333"/>
          <w:sz w:val="28"/>
          <w:szCs w:val="28"/>
          <w:shd w:val="clear" w:color="auto" w:fill="FFFFFF"/>
        </w:rPr>
        <w:t xml:space="preserve">Samt </w:t>
      </w:r>
      <w:r w:rsidR="00227A42">
        <w:rPr>
          <w:rFonts w:cs="Helvetica"/>
          <w:color w:val="333333"/>
          <w:sz w:val="28"/>
          <w:szCs w:val="28"/>
          <w:shd w:val="clear" w:color="auto" w:fill="FFFFFF"/>
        </w:rPr>
        <w:t xml:space="preserve">– efter akkurat 200 år - </w:t>
      </w:r>
      <w:r w:rsidRPr="001C1764">
        <w:rPr>
          <w:rFonts w:cs="Helvetica"/>
          <w:color w:val="333333"/>
          <w:sz w:val="28"/>
          <w:szCs w:val="28"/>
          <w:shd w:val="clear" w:color="auto" w:fill="FFFFFF"/>
        </w:rPr>
        <w:t>helt ny § 2 i 2014:</w:t>
      </w:r>
    </w:p>
    <w:p w:rsidR="00416E9F" w:rsidRPr="00416E9F" w:rsidRDefault="00416E9F" w:rsidP="00416E9F">
      <w:pPr>
        <w:spacing w:line="360" w:lineRule="auto"/>
        <w:ind w:left="1410"/>
        <w:rPr>
          <w:sz w:val="28"/>
          <w:szCs w:val="28"/>
        </w:rPr>
      </w:pPr>
      <w:r w:rsidRPr="00416E9F">
        <w:rPr>
          <w:rFonts w:ascii="Helvetica" w:hAnsi="Helvetica" w:cs="Helvetica"/>
          <w:bCs/>
          <w:i/>
          <w:iCs/>
          <w:color w:val="333333"/>
          <w:sz w:val="28"/>
          <w:szCs w:val="28"/>
          <w:shd w:val="clear" w:color="auto" w:fill="FFFFFF"/>
        </w:rPr>
        <w:lastRenderedPageBreak/>
        <w:t>Verdigrunnlaget forblir vår kristne og</w:t>
      </w:r>
      <w:r>
        <w:rPr>
          <w:rFonts w:ascii="Helvetica" w:hAnsi="Helvetica" w:cs="Helvetica"/>
          <w:color w:val="333333"/>
          <w:sz w:val="28"/>
          <w:szCs w:val="28"/>
          <w:shd w:val="clear" w:color="auto" w:fill="FFFFFF"/>
        </w:rPr>
        <w:t xml:space="preserve"> </w:t>
      </w:r>
      <w:r w:rsidRPr="00416E9F">
        <w:rPr>
          <w:rFonts w:ascii="Helvetica" w:hAnsi="Helvetica" w:cs="Helvetica"/>
          <w:bCs/>
          <w:i/>
          <w:iCs/>
          <w:color w:val="333333"/>
          <w:sz w:val="28"/>
          <w:szCs w:val="28"/>
          <w:shd w:val="clear" w:color="auto" w:fill="FFFFFF"/>
        </w:rPr>
        <w:t>humanistiske arv. Denne Grunnlov skal sikre demokratiet, rettsstaten og menneskerettighetene.</w:t>
      </w:r>
      <w:r>
        <w:rPr>
          <w:rFonts w:ascii="Helvetica" w:hAnsi="Helvetica" w:cs="Helvetica"/>
          <w:color w:val="333333"/>
          <w:sz w:val="28"/>
          <w:szCs w:val="28"/>
          <w:shd w:val="clear" w:color="auto" w:fill="FFFFFF"/>
        </w:rPr>
        <w:tab/>
      </w:r>
      <w:r>
        <w:rPr>
          <w:rFonts w:ascii="Helvetica" w:hAnsi="Helvetica" w:cs="Helvetica"/>
          <w:color w:val="333333"/>
          <w:sz w:val="28"/>
          <w:szCs w:val="28"/>
          <w:shd w:val="clear" w:color="auto" w:fill="FFFFFF"/>
        </w:rPr>
        <w:tab/>
      </w:r>
    </w:p>
    <w:p w:rsidR="00EC26F0" w:rsidRDefault="00387B43" w:rsidP="00081557">
      <w:pPr>
        <w:spacing w:line="360" w:lineRule="auto"/>
        <w:ind w:left="705"/>
        <w:rPr>
          <w:sz w:val="28"/>
          <w:szCs w:val="28"/>
        </w:rPr>
      </w:pPr>
      <w:r w:rsidRPr="008803AC">
        <w:rPr>
          <w:sz w:val="28"/>
          <w:szCs w:val="28"/>
        </w:rPr>
        <w:t xml:space="preserve"> Men innen den tid </w:t>
      </w:r>
      <w:r w:rsidR="00A832FF">
        <w:rPr>
          <w:sz w:val="28"/>
          <w:szCs w:val="28"/>
        </w:rPr>
        <w:t xml:space="preserve">– altså innen 2012/2014 - </w:t>
      </w:r>
      <w:r w:rsidRPr="008803AC">
        <w:rPr>
          <w:sz w:val="28"/>
          <w:szCs w:val="28"/>
        </w:rPr>
        <w:t xml:space="preserve">kom den store krise i forholdet mellom </w:t>
      </w:r>
      <w:r w:rsidR="00117930" w:rsidRPr="008803AC">
        <w:rPr>
          <w:sz w:val="28"/>
          <w:szCs w:val="28"/>
        </w:rPr>
        <w:t>Kirken og S</w:t>
      </w:r>
      <w:r w:rsidRPr="008803AC">
        <w:rPr>
          <w:sz w:val="28"/>
          <w:szCs w:val="28"/>
        </w:rPr>
        <w:t>taten.</w:t>
      </w:r>
    </w:p>
    <w:p w:rsidR="00D44C8C" w:rsidRPr="008803AC" w:rsidRDefault="00D44C8C" w:rsidP="00081557">
      <w:pPr>
        <w:spacing w:line="360" w:lineRule="auto"/>
        <w:ind w:left="705"/>
        <w:rPr>
          <w:sz w:val="28"/>
          <w:szCs w:val="28"/>
        </w:rPr>
      </w:pPr>
    </w:p>
    <w:p w:rsidR="002B6959" w:rsidRPr="00081557" w:rsidRDefault="00316601" w:rsidP="00081557">
      <w:pPr>
        <w:pStyle w:val="Listeavsnitt"/>
        <w:spacing w:line="360" w:lineRule="auto"/>
        <w:rPr>
          <w:b/>
          <w:sz w:val="32"/>
          <w:szCs w:val="32"/>
        </w:rPr>
      </w:pPr>
      <w:r w:rsidRPr="00081557">
        <w:rPr>
          <w:b/>
          <w:sz w:val="32"/>
          <w:szCs w:val="32"/>
        </w:rPr>
        <w:t>Den store krise</w:t>
      </w:r>
    </w:p>
    <w:p w:rsidR="00387B43" w:rsidRPr="008803AC" w:rsidRDefault="00E93387" w:rsidP="00081557">
      <w:pPr>
        <w:spacing w:line="360" w:lineRule="auto"/>
        <w:ind w:left="708"/>
        <w:rPr>
          <w:sz w:val="28"/>
          <w:szCs w:val="28"/>
        </w:rPr>
      </w:pPr>
      <w:r w:rsidRPr="008803AC">
        <w:rPr>
          <w:sz w:val="28"/>
          <w:szCs w:val="28"/>
        </w:rPr>
        <w:t>Den store krise</w:t>
      </w:r>
      <w:r w:rsidR="00387B43" w:rsidRPr="008803AC">
        <w:rPr>
          <w:sz w:val="28"/>
          <w:szCs w:val="28"/>
        </w:rPr>
        <w:t xml:space="preserve"> kom </w:t>
      </w:r>
      <w:r w:rsidRPr="008803AC">
        <w:rPr>
          <w:sz w:val="28"/>
          <w:szCs w:val="28"/>
        </w:rPr>
        <w:t xml:space="preserve">først </w:t>
      </w:r>
      <w:r w:rsidR="00387B43" w:rsidRPr="008803AC">
        <w:rPr>
          <w:sz w:val="28"/>
          <w:szCs w:val="28"/>
        </w:rPr>
        <w:t xml:space="preserve">med </w:t>
      </w:r>
      <w:r w:rsidR="00647586" w:rsidRPr="008803AC">
        <w:rPr>
          <w:sz w:val="28"/>
          <w:szCs w:val="28"/>
        </w:rPr>
        <w:t>Nazi-T</w:t>
      </w:r>
      <w:r w:rsidR="006F5477" w:rsidRPr="008803AC">
        <w:rPr>
          <w:sz w:val="28"/>
          <w:szCs w:val="28"/>
        </w:rPr>
        <w:t>ysklands</w:t>
      </w:r>
      <w:r w:rsidR="00387B43" w:rsidRPr="008803AC">
        <w:rPr>
          <w:sz w:val="28"/>
          <w:szCs w:val="28"/>
        </w:rPr>
        <w:t xml:space="preserve"> okkupasjon av Norge i 1940 og norske nazisters overtagelse av regjerings</w:t>
      </w:r>
      <w:r w:rsidR="00D86449" w:rsidRPr="008803AC">
        <w:rPr>
          <w:sz w:val="28"/>
          <w:szCs w:val="28"/>
        </w:rPr>
        <w:t>makten i 1942. Dermed fikk vi et</w:t>
      </w:r>
      <w:r w:rsidR="00387B43" w:rsidRPr="008803AC">
        <w:rPr>
          <w:sz w:val="28"/>
          <w:szCs w:val="28"/>
        </w:rPr>
        <w:t xml:space="preserve"> statsstyre som stod i lydighetsforhold ikke bare til en fremmed statsmakt, men også til en totalitær ideologi, </w:t>
      </w:r>
      <w:r w:rsidR="00D86449" w:rsidRPr="008803AC">
        <w:rPr>
          <w:sz w:val="28"/>
          <w:szCs w:val="28"/>
        </w:rPr>
        <w:t xml:space="preserve">og </w:t>
      </w:r>
      <w:r w:rsidR="00387B43" w:rsidRPr="008803AC">
        <w:rPr>
          <w:sz w:val="28"/>
          <w:szCs w:val="28"/>
        </w:rPr>
        <w:t xml:space="preserve">som stod til ansvar hverken for Grunnloven eller det som i vårt samfund hadde nedfelt seg som </w:t>
      </w:r>
      <w:r w:rsidR="00387B43" w:rsidRPr="008803AC">
        <w:rPr>
          <w:i/>
          <w:sz w:val="28"/>
          <w:szCs w:val="28"/>
        </w:rPr>
        <w:t>retten</w:t>
      </w:r>
      <w:r w:rsidR="00387B43" w:rsidRPr="008803AC">
        <w:rPr>
          <w:sz w:val="28"/>
          <w:szCs w:val="28"/>
        </w:rPr>
        <w:t>.</w:t>
      </w:r>
    </w:p>
    <w:p w:rsidR="007B62FA" w:rsidRPr="008803AC" w:rsidRDefault="001E1300" w:rsidP="00081557">
      <w:pPr>
        <w:spacing w:line="360" w:lineRule="auto"/>
        <w:ind w:left="708"/>
        <w:rPr>
          <w:sz w:val="28"/>
          <w:szCs w:val="28"/>
        </w:rPr>
      </w:pPr>
      <w:r w:rsidRPr="008803AC">
        <w:rPr>
          <w:sz w:val="28"/>
          <w:szCs w:val="28"/>
        </w:rPr>
        <w:t xml:space="preserve">I dag er det lett å se at </w:t>
      </w:r>
      <w:r w:rsidR="00A832FF">
        <w:rPr>
          <w:sz w:val="28"/>
          <w:szCs w:val="28"/>
        </w:rPr>
        <w:t xml:space="preserve">meget av </w:t>
      </w:r>
      <w:r w:rsidRPr="008803AC">
        <w:rPr>
          <w:sz w:val="28"/>
          <w:szCs w:val="28"/>
        </w:rPr>
        <w:t>det den nazistiske øvrighet representerte, sto</w:t>
      </w:r>
      <w:r w:rsidR="007B62FA" w:rsidRPr="008803AC">
        <w:rPr>
          <w:sz w:val="28"/>
          <w:szCs w:val="28"/>
        </w:rPr>
        <w:t>d i grell kontrast til mye</w:t>
      </w:r>
      <w:r w:rsidRPr="008803AC">
        <w:rPr>
          <w:sz w:val="28"/>
          <w:szCs w:val="28"/>
        </w:rPr>
        <w:t xml:space="preserve"> av det som fortjener betegnelsen kristendom, og at det derfor måtte komme til et brud</w:t>
      </w:r>
      <w:r w:rsidR="00F10CB7" w:rsidRPr="008803AC">
        <w:rPr>
          <w:sz w:val="28"/>
          <w:szCs w:val="28"/>
        </w:rPr>
        <w:t>d med denne statsmakten dersom K</w:t>
      </w:r>
      <w:r w:rsidRPr="008803AC">
        <w:rPr>
          <w:sz w:val="28"/>
          <w:szCs w:val="28"/>
        </w:rPr>
        <w:t>irken skulle være tro mot sitt</w:t>
      </w:r>
      <w:r w:rsidR="007B62FA" w:rsidRPr="008803AC">
        <w:rPr>
          <w:sz w:val="28"/>
          <w:szCs w:val="28"/>
        </w:rPr>
        <w:t xml:space="preserve"> Gud-gitte oppdrag. </w:t>
      </w:r>
      <w:r w:rsidRPr="008803AC">
        <w:rPr>
          <w:sz w:val="28"/>
          <w:szCs w:val="28"/>
        </w:rPr>
        <w:t xml:space="preserve"> </w:t>
      </w:r>
    </w:p>
    <w:p w:rsidR="001E1300" w:rsidRPr="008803AC" w:rsidRDefault="001E1300" w:rsidP="00081557">
      <w:pPr>
        <w:spacing w:line="360" w:lineRule="auto"/>
        <w:ind w:left="708"/>
        <w:rPr>
          <w:sz w:val="28"/>
          <w:szCs w:val="28"/>
        </w:rPr>
      </w:pPr>
      <w:r w:rsidRPr="008803AC">
        <w:rPr>
          <w:sz w:val="28"/>
          <w:szCs w:val="28"/>
        </w:rPr>
        <w:t xml:space="preserve">Men den gang for </w:t>
      </w:r>
      <w:r w:rsidR="00E93387" w:rsidRPr="008803AC">
        <w:rPr>
          <w:sz w:val="28"/>
          <w:szCs w:val="28"/>
        </w:rPr>
        <w:t xml:space="preserve">over </w:t>
      </w:r>
      <w:r w:rsidR="007B62FA" w:rsidRPr="008803AC">
        <w:rPr>
          <w:sz w:val="28"/>
          <w:szCs w:val="28"/>
        </w:rPr>
        <w:t>75 år siden – uten den krigens fasit som vi sitter med</w:t>
      </w:r>
      <w:r w:rsidRPr="008803AC">
        <w:rPr>
          <w:sz w:val="28"/>
          <w:szCs w:val="28"/>
        </w:rPr>
        <w:t xml:space="preserve"> – ble det av </w:t>
      </w:r>
      <w:r w:rsidR="00301CF1" w:rsidRPr="008803AC">
        <w:rPr>
          <w:sz w:val="28"/>
          <w:szCs w:val="28"/>
        </w:rPr>
        <w:t>mange slett ikke oppleve</w:t>
      </w:r>
      <w:r w:rsidR="007B62FA" w:rsidRPr="008803AC">
        <w:rPr>
          <w:sz w:val="28"/>
          <w:szCs w:val="28"/>
        </w:rPr>
        <w:t>t som enkelt: Hvorledes skulle K</w:t>
      </w:r>
      <w:r w:rsidR="00301CF1" w:rsidRPr="008803AC">
        <w:rPr>
          <w:sz w:val="28"/>
          <w:szCs w:val="28"/>
        </w:rPr>
        <w:t xml:space="preserve">irken og den enkelte kristne forholde seg til de nye myndigheter, til den nye øvrighet? Ikke bare talte både Paulus og Bekjennelsen om lydighet mot myndigheter og øvrighet, men også enkelte den gang betydelige tyske teologer i 1930-årenes </w:t>
      </w:r>
      <w:r w:rsidR="00E93387" w:rsidRPr="008803AC">
        <w:rPr>
          <w:sz w:val="28"/>
          <w:szCs w:val="28"/>
        </w:rPr>
        <w:t>Nazi-T</w:t>
      </w:r>
      <w:r w:rsidR="00D86449" w:rsidRPr="008803AC">
        <w:rPr>
          <w:sz w:val="28"/>
          <w:szCs w:val="28"/>
        </w:rPr>
        <w:t>yskland</w:t>
      </w:r>
      <w:r w:rsidR="00301CF1" w:rsidRPr="008803AC">
        <w:rPr>
          <w:sz w:val="28"/>
          <w:szCs w:val="28"/>
        </w:rPr>
        <w:t xml:space="preserve"> hadde argumentert for gyldigheten av lydighetskravet også overfor de nazistiske myndigheter.</w:t>
      </w:r>
      <w:r w:rsidR="00686A2E" w:rsidRPr="008803AC">
        <w:rPr>
          <w:sz w:val="28"/>
          <w:szCs w:val="28"/>
        </w:rPr>
        <w:t xml:space="preserve"> </w:t>
      </w:r>
      <w:r w:rsidR="00686A2E" w:rsidRPr="008803AC">
        <w:rPr>
          <w:sz w:val="28"/>
          <w:szCs w:val="28"/>
        </w:rPr>
        <w:lastRenderedPageBreak/>
        <w:t xml:space="preserve">Det er derfor ikke så rart at mange kristne, både prester og legfolk, følte seg nokså rådville da okkupasjonen var et faktum. Ikke at mange av dem sympatiserte med okkupantene og deres norske håndlangere, slett ikke. Men så var det dette med lydigheten </w:t>
      </w:r>
      <w:r w:rsidR="00686A2E" w:rsidRPr="008803AC">
        <w:rPr>
          <w:i/>
          <w:sz w:val="28"/>
          <w:szCs w:val="28"/>
        </w:rPr>
        <w:t>«mot de myndigheter han har over seg»</w:t>
      </w:r>
      <w:r w:rsidR="00686A2E" w:rsidRPr="008803AC">
        <w:rPr>
          <w:sz w:val="28"/>
          <w:szCs w:val="28"/>
        </w:rPr>
        <w:t xml:space="preserve"> og at </w:t>
      </w:r>
      <w:r w:rsidR="00686A2E" w:rsidRPr="008803AC">
        <w:rPr>
          <w:i/>
          <w:sz w:val="28"/>
          <w:szCs w:val="28"/>
        </w:rPr>
        <w:t>«det ikke finnes myndigheter som ikke er av Gud»</w:t>
      </w:r>
      <w:r w:rsidR="00686A2E" w:rsidRPr="008803AC">
        <w:rPr>
          <w:sz w:val="28"/>
          <w:szCs w:val="28"/>
        </w:rPr>
        <w:t>, som Paulus hevdet. Og i tillegg kom Luthers to-regimentslære, Bekjennelsen og visse tyske teologer. Nei, en</w:t>
      </w:r>
      <w:r w:rsidR="00D86449" w:rsidRPr="008803AC">
        <w:rPr>
          <w:sz w:val="28"/>
          <w:szCs w:val="28"/>
        </w:rPr>
        <w:t>kelt var det ikke. Derfor</w:t>
      </w:r>
      <w:r w:rsidR="00686A2E" w:rsidRPr="008803AC">
        <w:rPr>
          <w:sz w:val="28"/>
          <w:szCs w:val="28"/>
        </w:rPr>
        <w:t xml:space="preserve"> tok </w:t>
      </w:r>
      <w:r w:rsidR="00D86449" w:rsidRPr="008803AC">
        <w:rPr>
          <w:sz w:val="28"/>
          <w:szCs w:val="28"/>
        </w:rPr>
        <w:t xml:space="preserve">det </w:t>
      </w:r>
      <w:r w:rsidR="00686A2E" w:rsidRPr="008803AC">
        <w:rPr>
          <w:sz w:val="28"/>
          <w:szCs w:val="28"/>
        </w:rPr>
        <w:t xml:space="preserve">sin tid for mange å komme til klarhet. Og det tok sin tid </w:t>
      </w:r>
      <w:r w:rsidR="00C34EAA" w:rsidRPr="008803AC">
        <w:rPr>
          <w:sz w:val="28"/>
          <w:szCs w:val="28"/>
        </w:rPr>
        <w:t>for dem som allerede så klart, å få overbevist de usikre. D</w:t>
      </w:r>
      <w:r w:rsidR="00686A2E" w:rsidRPr="008803AC">
        <w:rPr>
          <w:sz w:val="28"/>
          <w:szCs w:val="28"/>
        </w:rPr>
        <w:t xml:space="preserve">a det endelige kirkelige brudd med </w:t>
      </w:r>
      <w:r w:rsidR="00C34EAA" w:rsidRPr="008803AC">
        <w:rPr>
          <w:sz w:val="28"/>
          <w:szCs w:val="28"/>
        </w:rPr>
        <w:t>nazi-s</w:t>
      </w:r>
      <w:r w:rsidR="00686A2E" w:rsidRPr="008803AC">
        <w:rPr>
          <w:sz w:val="28"/>
          <w:szCs w:val="28"/>
        </w:rPr>
        <w:t>taten kom</w:t>
      </w:r>
      <w:r w:rsidR="00C34EAA" w:rsidRPr="008803AC">
        <w:rPr>
          <w:sz w:val="28"/>
          <w:szCs w:val="28"/>
        </w:rPr>
        <w:t xml:space="preserve"> i februar og april 1942</w:t>
      </w:r>
      <w:r w:rsidR="00850000" w:rsidRPr="008803AC">
        <w:rPr>
          <w:sz w:val="28"/>
          <w:szCs w:val="28"/>
        </w:rPr>
        <w:t>, var</w:t>
      </w:r>
      <w:r w:rsidR="00686A2E" w:rsidRPr="008803AC">
        <w:rPr>
          <w:sz w:val="28"/>
          <w:szCs w:val="28"/>
        </w:rPr>
        <w:t xml:space="preserve"> det gått nesten to år siden Norge ble okkupert. </w:t>
      </w:r>
    </w:p>
    <w:p w:rsidR="000D5141" w:rsidRDefault="000D5141" w:rsidP="00081557">
      <w:pPr>
        <w:spacing w:line="360" w:lineRule="auto"/>
        <w:ind w:left="708"/>
        <w:rPr>
          <w:b/>
          <w:sz w:val="32"/>
          <w:szCs w:val="32"/>
        </w:rPr>
      </w:pPr>
    </w:p>
    <w:p w:rsidR="00316601" w:rsidRPr="00081557" w:rsidRDefault="00316601" w:rsidP="00081557">
      <w:pPr>
        <w:spacing w:line="360" w:lineRule="auto"/>
        <w:ind w:left="708"/>
        <w:rPr>
          <w:b/>
          <w:sz w:val="32"/>
          <w:szCs w:val="32"/>
        </w:rPr>
      </w:pPr>
      <w:r w:rsidRPr="00081557">
        <w:rPr>
          <w:b/>
          <w:sz w:val="32"/>
          <w:szCs w:val="32"/>
        </w:rPr>
        <w:t>Kampen om prestenes lojalitet</w:t>
      </w:r>
    </w:p>
    <w:p w:rsidR="00C34EAA" w:rsidRDefault="00C34EAA" w:rsidP="00081557">
      <w:pPr>
        <w:spacing w:line="360" w:lineRule="auto"/>
        <w:ind w:left="708"/>
        <w:rPr>
          <w:sz w:val="28"/>
          <w:szCs w:val="28"/>
        </w:rPr>
      </w:pPr>
      <w:r w:rsidRPr="008803AC">
        <w:rPr>
          <w:sz w:val="28"/>
          <w:szCs w:val="28"/>
        </w:rPr>
        <w:t xml:space="preserve">Året før det endelige brudd, våren 1941, kjempet den norske statskirkes fremste mann, Oslo-biskopen </w:t>
      </w:r>
      <w:r w:rsidRPr="008803AC">
        <w:rPr>
          <w:i/>
          <w:sz w:val="28"/>
          <w:szCs w:val="28"/>
        </w:rPr>
        <w:t>Eivind Berggrav</w:t>
      </w:r>
      <w:r w:rsidRPr="008803AC">
        <w:rPr>
          <w:sz w:val="28"/>
          <w:szCs w:val="28"/>
        </w:rPr>
        <w:t xml:space="preserve">, </w:t>
      </w:r>
      <w:r w:rsidR="0007491A" w:rsidRPr="008803AC">
        <w:rPr>
          <w:sz w:val="28"/>
          <w:szCs w:val="28"/>
        </w:rPr>
        <w:t xml:space="preserve">og han som er blitt kalt Nasjonal Samlings viktigste prest, den ovennevnte ekspedisjonssjef i Kirkedepartementet, </w:t>
      </w:r>
      <w:r w:rsidR="0007491A" w:rsidRPr="008803AC">
        <w:rPr>
          <w:i/>
          <w:sz w:val="28"/>
          <w:szCs w:val="28"/>
        </w:rPr>
        <w:t>Sigmund Feyling</w:t>
      </w:r>
      <w:r w:rsidR="0007491A" w:rsidRPr="008803AC">
        <w:rPr>
          <w:sz w:val="28"/>
          <w:szCs w:val="28"/>
        </w:rPr>
        <w:t>, en intens kamp om prestenes lojalitet.</w:t>
      </w:r>
      <w:r w:rsidR="00E93387" w:rsidRPr="008803AC">
        <w:rPr>
          <w:sz w:val="28"/>
          <w:szCs w:val="28"/>
        </w:rPr>
        <w:t xml:space="preserve"> Feyling var altså selv prest</w:t>
      </w:r>
      <w:r w:rsidR="00850000" w:rsidRPr="008803AC">
        <w:rPr>
          <w:sz w:val="28"/>
          <w:szCs w:val="28"/>
        </w:rPr>
        <w:t>, sogneprest i Egersund og prost i Dalane da han</w:t>
      </w:r>
      <w:r w:rsidR="0068685F" w:rsidRPr="008803AC">
        <w:rPr>
          <w:sz w:val="28"/>
          <w:szCs w:val="28"/>
        </w:rPr>
        <w:t xml:space="preserve"> av nazi-statsråden Skancke ble</w:t>
      </w:r>
      <w:r w:rsidR="00850000" w:rsidRPr="008803AC">
        <w:rPr>
          <w:sz w:val="28"/>
          <w:szCs w:val="28"/>
        </w:rPr>
        <w:t xml:space="preserve"> bedt om å overta den ledige stillingen som leder av departemente</w:t>
      </w:r>
      <w:r w:rsidR="006B6A9D" w:rsidRPr="008803AC">
        <w:rPr>
          <w:sz w:val="28"/>
          <w:szCs w:val="28"/>
        </w:rPr>
        <w:t>t</w:t>
      </w:r>
      <w:r w:rsidR="00850000" w:rsidRPr="008803AC">
        <w:rPr>
          <w:sz w:val="28"/>
          <w:szCs w:val="28"/>
        </w:rPr>
        <w:t>s kirkeavdeling fra februar 1941.</w:t>
      </w:r>
    </w:p>
    <w:p w:rsidR="00A832FF" w:rsidRDefault="00A832FF" w:rsidP="00081557">
      <w:pPr>
        <w:spacing w:line="360" w:lineRule="auto"/>
        <w:ind w:left="708"/>
        <w:rPr>
          <w:sz w:val="28"/>
          <w:szCs w:val="28"/>
        </w:rPr>
      </w:pPr>
      <w:r>
        <w:rPr>
          <w:sz w:val="28"/>
          <w:szCs w:val="28"/>
        </w:rPr>
        <w:t>(Feyling: 1895-1980. Dømt 1949: 15 års straffarbeide. Løslatt 1951.)</w:t>
      </w:r>
    </w:p>
    <w:p w:rsidR="00316601" w:rsidRPr="00081557" w:rsidRDefault="00316601" w:rsidP="00081557">
      <w:pPr>
        <w:spacing w:line="360" w:lineRule="auto"/>
        <w:ind w:left="708"/>
        <w:rPr>
          <w:b/>
          <w:sz w:val="32"/>
          <w:szCs w:val="32"/>
        </w:rPr>
      </w:pPr>
      <w:r w:rsidRPr="00081557">
        <w:rPr>
          <w:b/>
          <w:sz w:val="32"/>
          <w:szCs w:val="32"/>
        </w:rPr>
        <w:t>Feyling: lydighet også mot nazi-staten</w:t>
      </w:r>
    </w:p>
    <w:p w:rsidR="0007491A" w:rsidRPr="008803AC" w:rsidRDefault="00A832FF" w:rsidP="00081557">
      <w:pPr>
        <w:spacing w:line="360" w:lineRule="auto"/>
        <w:ind w:left="708"/>
        <w:rPr>
          <w:sz w:val="28"/>
          <w:szCs w:val="28"/>
        </w:rPr>
      </w:pPr>
      <w:r>
        <w:rPr>
          <w:sz w:val="28"/>
          <w:szCs w:val="28"/>
        </w:rPr>
        <w:t>I mai 1941 sendte K</w:t>
      </w:r>
      <w:r w:rsidR="0007491A" w:rsidRPr="008803AC">
        <w:rPr>
          <w:sz w:val="28"/>
          <w:szCs w:val="28"/>
        </w:rPr>
        <w:t xml:space="preserve">irkedepartementet ut en liten bok av </w:t>
      </w:r>
      <w:r w:rsidR="0007491A" w:rsidRPr="008803AC">
        <w:rPr>
          <w:i/>
          <w:sz w:val="28"/>
          <w:szCs w:val="28"/>
        </w:rPr>
        <w:t>Feyling</w:t>
      </w:r>
      <w:r w:rsidR="0007491A" w:rsidRPr="008803AC">
        <w:rPr>
          <w:sz w:val="28"/>
          <w:szCs w:val="28"/>
        </w:rPr>
        <w:t xml:space="preserve"> til alle prester med tittelen </w:t>
      </w:r>
      <w:r w:rsidR="0007491A" w:rsidRPr="008803AC">
        <w:rPr>
          <w:i/>
          <w:sz w:val="28"/>
          <w:szCs w:val="28"/>
        </w:rPr>
        <w:t xml:space="preserve">Stat og </w:t>
      </w:r>
      <w:r w:rsidR="000F55FE" w:rsidRPr="008803AC">
        <w:rPr>
          <w:i/>
          <w:sz w:val="28"/>
          <w:szCs w:val="28"/>
        </w:rPr>
        <w:t>k</w:t>
      </w:r>
      <w:r w:rsidR="0007491A" w:rsidRPr="008803AC">
        <w:rPr>
          <w:i/>
          <w:sz w:val="28"/>
          <w:szCs w:val="28"/>
        </w:rPr>
        <w:t>irke</w:t>
      </w:r>
      <w:r w:rsidR="000F55FE" w:rsidRPr="008803AC">
        <w:rPr>
          <w:i/>
          <w:sz w:val="28"/>
          <w:szCs w:val="28"/>
        </w:rPr>
        <w:t>. Kirken og Den Nye Tid,</w:t>
      </w:r>
      <w:r w:rsidR="000F55FE" w:rsidRPr="008803AC">
        <w:rPr>
          <w:sz w:val="28"/>
          <w:szCs w:val="28"/>
        </w:rPr>
        <w:t xml:space="preserve"> tilegnet hans </w:t>
      </w:r>
      <w:r w:rsidR="000F55FE" w:rsidRPr="008803AC">
        <w:rPr>
          <w:sz w:val="28"/>
          <w:szCs w:val="28"/>
        </w:rPr>
        <w:lastRenderedPageBreak/>
        <w:t>tidligere menigheter i Egersund og Ogna.</w:t>
      </w:r>
      <w:r w:rsidR="0007491A" w:rsidRPr="008803AC">
        <w:rPr>
          <w:sz w:val="28"/>
          <w:szCs w:val="28"/>
        </w:rPr>
        <w:t xml:space="preserve"> Boken består av tre avisartikl</w:t>
      </w:r>
      <w:r w:rsidR="009D13E0" w:rsidRPr="008803AC">
        <w:rPr>
          <w:sz w:val="28"/>
          <w:szCs w:val="28"/>
        </w:rPr>
        <w:t xml:space="preserve">er Feyling hadde skrevet i 1940, efter okkupasjonen, men </w:t>
      </w:r>
      <w:r w:rsidR="0007491A" w:rsidRPr="008803AC">
        <w:rPr>
          <w:sz w:val="28"/>
          <w:szCs w:val="28"/>
        </w:rPr>
        <w:t>mens han fremdeles var prest i Egersund,</w:t>
      </w:r>
      <w:r>
        <w:rPr>
          <w:sz w:val="28"/>
          <w:szCs w:val="28"/>
        </w:rPr>
        <w:t xml:space="preserve"> pluss</w:t>
      </w:r>
      <w:r w:rsidR="0007491A" w:rsidRPr="008803AC">
        <w:rPr>
          <w:sz w:val="28"/>
          <w:szCs w:val="28"/>
        </w:rPr>
        <w:t xml:space="preserve"> et radioforedrag fra februar 1941 og seks nyskrevne kapitler. Det var altså en teolog som henvendte seg til sine kollegaer. Og Feyling argumenterer da også teologisk for å overbevise sine kollegaer om deres plikt til lydighet også mot den nye øvrighet</w:t>
      </w:r>
      <w:r w:rsidR="00880AD2" w:rsidRPr="008803AC">
        <w:rPr>
          <w:sz w:val="28"/>
          <w:szCs w:val="28"/>
        </w:rPr>
        <w:t>en, for også den var jo, ifølge Feyling, innsatt av Gud.</w:t>
      </w:r>
      <w:r w:rsidR="00F553E7" w:rsidRPr="008803AC">
        <w:rPr>
          <w:sz w:val="28"/>
          <w:szCs w:val="28"/>
        </w:rPr>
        <w:t xml:space="preserve"> Ikke overraskende trekker han frem både Paulus, Luther og Den augsburgske bekjennelse</w:t>
      </w:r>
      <w:r w:rsidR="00880AD2" w:rsidRPr="008803AC">
        <w:rPr>
          <w:sz w:val="28"/>
          <w:szCs w:val="28"/>
        </w:rPr>
        <w:t xml:space="preserve"> til støtte for sin oppfatning</w:t>
      </w:r>
      <w:r w:rsidR="00F553E7" w:rsidRPr="008803AC">
        <w:rPr>
          <w:sz w:val="28"/>
          <w:szCs w:val="28"/>
        </w:rPr>
        <w:t xml:space="preserve">, og han siterer både tyske og norske teologer som sine sannhetsvidner; bl.a. mente han å finne støtte for sitt forsvar for den autoritære stat i den </w:t>
      </w:r>
      <w:r w:rsidR="00F553E7" w:rsidRPr="008803AC">
        <w:rPr>
          <w:i/>
          <w:sz w:val="28"/>
          <w:szCs w:val="28"/>
        </w:rPr>
        <w:t>Sedelære</w:t>
      </w:r>
      <w:r w:rsidR="00F553E7" w:rsidRPr="008803AC">
        <w:rPr>
          <w:sz w:val="28"/>
          <w:szCs w:val="28"/>
        </w:rPr>
        <w:t xml:space="preserve"> Ole Hallesby, mark</w:t>
      </w:r>
      <w:r w:rsidR="00F11663">
        <w:rPr>
          <w:sz w:val="28"/>
          <w:szCs w:val="28"/>
        </w:rPr>
        <w:t>an</w:t>
      </w:r>
      <w:bookmarkStart w:id="0" w:name="_GoBack"/>
      <w:bookmarkEnd w:id="0"/>
      <w:r w:rsidR="00F553E7" w:rsidRPr="008803AC">
        <w:rPr>
          <w:sz w:val="28"/>
          <w:szCs w:val="28"/>
        </w:rPr>
        <w:t>t professor ved Det teologiske Menighetsfakultet og formann i Indremisjonsselskapet, hadde utgitt i 1928. Året efter skulle Feyling riktignok omtale samme Hallesby som usedvanlig uforsonlig og steil i sin motstand mot nazistyret.</w:t>
      </w:r>
    </w:p>
    <w:p w:rsidR="00E823FC" w:rsidRPr="008803AC" w:rsidRDefault="002D6422" w:rsidP="00081557">
      <w:pPr>
        <w:spacing w:line="360" w:lineRule="auto"/>
        <w:ind w:left="708"/>
        <w:rPr>
          <w:sz w:val="28"/>
          <w:szCs w:val="28"/>
        </w:rPr>
      </w:pPr>
      <w:r w:rsidRPr="008803AC">
        <w:rPr>
          <w:sz w:val="28"/>
          <w:szCs w:val="28"/>
        </w:rPr>
        <w:t>Feyling forsøker</w:t>
      </w:r>
      <w:r w:rsidR="00880AD2" w:rsidRPr="008803AC">
        <w:rPr>
          <w:sz w:val="28"/>
          <w:szCs w:val="28"/>
        </w:rPr>
        <w:t xml:space="preserve"> altså</w:t>
      </w:r>
      <w:r w:rsidRPr="008803AC">
        <w:rPr>
          <w:sz w:val="28"/>
          <w:szCs w:val="28"/>
        </w:rPr>
        <w:t xml:space="preserve"> å overbevise sine kollegaer om lydighet </w:t>
      </w:r>
      <w:r w:rsidR="00A832FF">
        <w:rPr>
          <w:sz w:val="28"/>
          <w:szCs w:val="28"/>
        </w:rPr>
        <w:t xml:space="preserve">også </w:t>
      </w:r>
      <w:r w:rsidRPr="008803AC">
        <w:rPr>
          <w:sz w:val="28"/>
          <w:szCs w:val="28"/>
        </w:rPr>
        <w:t>mot den ny</w:t>
      </w:r>
      <w:r w:rsidR="00880AD2" w:rsidRPr="008803AC">
        <w:rPr>
          <w:sz w:val="28"/>
          <w:szCs w:val="28"/>
        </w:rPr>
        <w:t>e nazi-øvrighet</w:t>
      </w:r>
      <w:r w:rsidRPr="008803AC">
        <w:rPr>
          <w:sz w:val="28"/>
          <w:szCs w:val="28"/>
        </w:rPr>
        <w:t xml:space="preserve">. Kirken skal holde seg til sin oppgave, som er å forkynne de evige sannheter, og </w:t>
      </w:r>
      <w:r w:rsidR="00E53BAD" w:rsidRPr="008803AC">
        <w:rPr>
          <w:sz w:val="28"/>
          <w:szCs w:val="28"/>
        </w:rPr>
        <w:t xml:space="preserve">ikke legge seg opp i politikken – heller ikke den nazistiske, hevder Feyling under påberopelse av Luthers advarsel mot å blande de to regimenter. </w:t>
      </w:r>
      <w:r w:rsidR="00EC5A9D" w:rsidRPr="008803AC">
        <w:rPr>
          <w:sz w:val="28"/>
          <w:szCs w:val="28"/>
        </w:rPr>
        <w:t xml:space="preserve">Det gjorde ikke prestenes usikkerhet overfor nazimyndighetenes krav om å holde seg til forkynnelsen av </w:t>
      </w:r>
      <w:r w:rsidR="00CD493F" w:rsidRPr="008803AC">
        <w:rPr>
          <w:sz w:val="28"/>
          <w:szCs w:val="28"/>
        </w:rPr>
        <w:t>«</w:t>
      </w:r>
      <w:r w:rsidR="00EC5A9D" w:rsidRPr="008803AC">
        <w:rPr>
          <w:sz w:val="28"/>
          <w:szCs w:val="28"/>
        </w:rPr>
        <w:t>de evige sannheter</w:t>
      </w:r>
      <w:r w:rsidR="00A832FF">
        <w:rPr>
          <w:sz w:val="28"/>
          <w:szCs w:val="28"/>
        </w:rPr>
        <w:t>» mindre ved at prestene</w:t>
      </w:r>
      <w:r w:rsidR="00EC5A9D" w:rsidRPr="008803AC">
        <w:rPr>
          <w:sz w:val="28"/>
          <w:szCs w:val="28"/>
        </w:rPr>
        <w:t xml:space="preserve"> </w:t>
      </w:r>
      <w:r w:rsidR="00EC5A9D" w:rsidRPr="008803AC">
        <w:rPr>
          <w:i/>
          <w:sz w:val="28"/>
          <w:szCs w:val="28"/>
        </w:rPr>
        <w:t>før</w:t>
      </w:r>
      <w:r w:rsidR="00EC5A9D" w:rsidRPr="008803AC">
        <w:rPr>
          <w:sz w:val="28"/>
          <w:szCs w:val="28"/>
        </w:rPr>
        <w:t xml:space="preserve"> okkupasjonen (5.</w:t>
      </w:r>
      <w:r w:rsidR="00EC5A9D" w:rsidRPr="008803AC">
        <w:rPr>
          <w:b/>
          <w:i/>
          <w:sz w:val="28"/>
          <w:szCs w:val="28"/>
        </w:rPr>
        <w:t>februar</w:t>
      </w:r>
      <w:r w:rsidR="00EC5A9D" w:rsidRPr="008803AC">
        <w:rPr>
          <w:sz w:val="28"/>
          <w:szCs w:val="28"/>
        </w:rPr>
        <w:t xml:space="preserve"> 1940) hadde fått et rundskriv fra Kirkedepartementet der det bl.a. stod å lese: </w:t>
      </w:r>
    </w:p>
    <w:p w:rsidR="00E823FC" w:rsidRPr="008803AC" w:rsidRDefault="00EC5A9D" w:rsidP="00081557">
      <w:pPr>
        <w:spacing w:line="360" w:lineRule="auto"/>
        <w:ind w:left="1416"/>
        <w:rPr>
          <w:sz w:val="28"/>
          <w:szCs w:val="28"/>
        </w:rPr>
      </w:pPr>
      <w:r w:rsidRPr="008803AC">
        <w:rPr>
          <w:i/>
          <w:sz w:val="28"/>
          <w:szCs w:val="28"/>
        </w:rPr>
        <w:t>Departementet finner å burde innskjerpe at prestene i disse alvorlige tider</w:t>
      </w:r>
      <w:r w:rsidR="00E823FC" w:rsidRPr="008803AC">
        <w:rPr>
          <w:i/>
          <w:sz w:val="28"/>
          <w:szCs w:val="28"/>
        </w:rPr>
        <w:t xml:space="preserve"> må være særlig mer</w:t>
      </w:r>
      <w:r w:rsidR="00CD493F" w:rsidRPr="008803AC">
        <w:rPr>
          <w:i/>
          <w:sz w:val="28"/>
          <w:szCs w:val="28"/>
        </w:rPr>
        <w:t xml:space="preserve">ksamme på </w:t>
      </w:r>
      <w:r w:rsidR="009F1B66" w:rsidRPr="008803AC">
        <w:rPr>
          <w:i/>
          <w:sz w:val="28"/>
          <w:szCs w:val="28"/>
        </w:rPr>
        <w:t xml:space="preserve">at de må være </w:t>
      </w:r>
      <w:r w:rsidR="009F1B66" w:rsidRPr="008803AC">
        <w:rPr>
          <w:i/>
          <w:sz w:val="28"/>
          <w:szCs w:val="28"/>
        </w:rPr>
        <w:lastRenderedPageBreak/>
        <w:t>upoli</w:t>
      </w:r>
      <w:r w:rsidR="00E823FC" w:rsidRPr="008803AC">
        <w:rPr>
          <w:i/>
          <w:sz w:val="28"/>
          <w:szCs w:val="28"/>
        </w:rPr>
        <w:t>tiske og strengt nøytrale i sin forkynning, og at de må påse at dette også gje</w:t>
      </w:r>
      <w:r w:rsidR="00726AF2" w:rsidRPr="008803AC">
        <w:rPr>
          <w:i/>
          <w:sz w:val="28"/>
          <w:szCs w:val="28"/>
        </w:rPr>
        <w:t>lder andre som taler i kirkene.</w:t>
      </w:r>
    </w:p>
    <w:p w:rsidR="002D6422" w:rsidRDefault="00E823FC" w:rsidP="00081557">
      <w:pPr>
        <w:spacing w:line="360" w:lineRule="auto"/>
        <w:ind w:left="708"/>
        <w:rPr>
          <w:sz w:val="28"/>
          <w:szCs w:val="28"/>
        </w:rPr>
      </w:pPr>
      <w:r w:rsidRPr="008803AC">
        <w:rPr>
          <w:sz w:val="28"/>
          <w:szCs w:val="28"/>
        </w:rPr>
        <w:t>Riktignok siterer Feyling annet sted i sin bok</w:t>
      </w:r>
      <w:r w:rsidR="00CD493F" w:rsidRPr="008803AC">
        <w:rPr>
          <w:sz w:val="28"/>
          <w:szCs w:val="28"/>
        </w:rPr>
        <w:t>,</w:t>
      </w:r>
      <w:r w:rsidRPr="008803AC">
        <w:rPr>
          <w:sz w:val="28"/>
          <w:szCs w:val="28"/>
        </w:rPr>
        <w:t xml:space="preserve"> med </w:t>
      </w:r>
      <w:r w:rsidR="00E53BAD" w:rsidRPr="008803AC">
        <w:rPr>
          <w:sz w:val="28"/>
          <w:szCs w:val="28"/>
        </w:rPr>
        <w:t>ti</w:t>
      </w:r>
      <w:r w:rsidRPr="008803AC">
        <w:rPr>
          <w:sz w:val="28"/>
          <w:szCs w:val="28"/>
        </w:rPr>
        <w:t>lslutning</w:t>
      </w:r>
      <w:r w:rsidR="00CD493F" w:rsidRPr="008803AC">
        <w:rPr>
          <w:sz w:val="28"/>
          <w:szCs w:val="28"/>
        </w:rPr>
        <w:t>,</w:t>
      </w:r>
      <w:r w:rsidRPr="008803AC">
        <w:rPr>
          <w:sz w:val="28"/>
          <w:szCs w:val="28"/>
        </w:rPr>
        <w:t xml:space="preserve"> </w:t>
      </w:r>
      <w:r w:rsidR="00E53BAD" w:rsidRPr="008803AC">
        <w:rPr>
          <w:sz w:val="28"/>
          <w:szCs w:val="28"/>
        </w:rPr>
        <w:t>en prest som i et intervju skal ha sagt at han ble klar over at</w:t>
      </w:r>
      <w:r w:rsidR="00E53BAD" w:rsidRPr="008803AC">
        <w:rPr>
          <w:i/>
          <w:sz w:val="28"/>
          <w:szCs w:val="28"/>
        </w:rPr>
        <w:t xml:space="preserve"> «vårt ansvar som kristne gjaldt hele livet, ikke bare den åndelige siden av det,»</w:t>
      </w:r>
      <w:r w:rsidR="00E53BAD" w:rsidRPr="008803AC">
        <w:rPr>
          <w:sz w:val="28"/>
          <w:szCs w:val="28"/>
        </w:rPr>
        <w:t xml:space="preserve"> </w:t>
      </w:r>
      <w:r w:rsidR="00B3423B" w:rsidRPr="008803AC">
        <w:rPr>
          <w:sz w:val="28"/>
          <w:szCs w:val="28"/>
        </w:rPr>
        <w:t xml:space="preserve">og </w:t>
      </w:r>
      <w:r w:rsidR="00E53BAD" w:rsidRPr="008803AC">
        <w:rPr>
          <w:sz w:val="28"/>
          <w:szCs w:val="28"/>
        </w:rPr>
        <w:t xml:space="preserve">Feyling selv </w:t>
      </w:r>
      <w:r w:rsidR="00B3423B" w:rsidRPr="008803AC">
        <w:rPr>
          <w:sz w:val="28"/>
          <w:szCs w:val="28"/>
        </w:rPr>
        <w:t>skriver for egen regning</w:t>
      </w:r>
      <w:r w:rsidRPr="008803AC">
        <w:rPr>
          <w:sz w:val="28"/>
          <w:szCs w:val="28"/>
        </w:rPr>
        <w:t>:</w:t>
      </w:r>
      <w:r w:rsidR="00EC5A9D" w:rsidRPr="008803AC">
        <w:rPr>
          <w:sz w:val="28"/>
          <w:szCs w:val="28"/>
        </w:rPr>
        <w:t xml:space="preserve"> </w:t>
      </w:r>
      <w:r w:rsidR="00EC5A9D" w:rsidRPr="008803AC">
        <w:rPr>
          <w:i/>
          <w:sz w:val="28"/>
          <w:szCs w:val="28"/>
        </w:rPr>
        <w:t>«Hvis ikke Jesus er herr</w:t>
      </w:r>
      <w:r w:rsidR="00B3423B" w:rsidRPr="008803AC">
        <w:rPr>
          <w:i/>
          <w:sz w:val="28"/>
          <w:szCs w:val="28"/>
        </w:rPr>
        <w:t>e</w:t>
      </w:r>
      <w:r w:rsidR="00EC5A9D" w:rsidRPr="008803AC">
        <w:rPr>
          <w:i/>
          <w:sz w:val="28"/>
          <w:szCs w:val="28"/>
        </w:rPr>
        <w:t xml:space="preserve"> ov</w:t>
      </w:r>
      <w:r w:rsidRPr="008803AC">
        <w:rPr>
          <w:i/>
          <w:sz w:val="28"/>
          <w:szCs w:val="28"/>
        </w:rPr>
        <w:t>er alt, er han slett ikke herre.</w:t>
      </w:r>
      <w:r w:rsidR="00EC5A9D" w:rsidRPr="008803AC">
        <w:rPr>
          <w:i/>
          <w:sz w:val="28"/>
          <w:szCs w:val="28"/>
        </w:rPr>
        <w:t xml:space="preserve">» </w:t>
      </w:r>
      <w:r w:rsidR="0000213A" w:rsidRPr="008803AC">
        <w:rPr>
          <w:sz w:val="28"/>
          <w:szCs w:val="28"/>
        </w:rPr>
        <w:t>Men motsetningene i</w:t>
      </w:r>
      <w:r w:rsidRPr="008803AC">
        <w:rPr>
          <w:sz w:val="28"/>
          <w:szCs w:val="28"/>
        </w:rPr>
        <w:t xml:space="preserve"> argumentasjon</w:t>
      </w:r>
      <w:r w:rsidR="0000213A" w:rsidRPr="008803AC">
        <w:rPr>
          <w:sz w:val="28"/>
          <w:szCs w:val="28"/>
        </w:rPr>
        <w:t>en</w:t>
      </w:r>
      <w:r w:rsidRPr="008803AC">
        <w:rPr>
          <w:sz w:val="28"/>
          <w:szCs w:val="28"/>
        </w:rPr>
        <w:t xml:space="preserve"> synes ikke å ha affisert ham.</w:t>
      </w:r>
    </w:p>
    <w:p w:rsidR="00D44C8C" w:rsidRPr="008803AC" w:rsidRDefault="00D44C8C" w:rsidP="00081557">
      <w:pPr>
        <w:spacing w:line="360" w:lineRule="auto"/>
        <w:ind w:left="708"/>
        <w:rPr>
          <w:sz w:val="28"/>
          <w:szCs w:val="28"/>
        </w:rPr>
      </w:pPr>
    </w:p>
    <w:p w:rsidR="00D43505" w:rsidRPr="00081557" w:rsidRDefault="00D43505" w:rsidP="00081557">
      <w:pPr>
        <w:spacing w:line="360" w:lineRule="auto"/>
        <w:ind w:left="708"/>
        <w:rPr>
          <w:b/>
          <w:sz w:val="32"/>
          <w:szCs w:val="32"/>
        </w:rPr>
      </w:pPr>
      <w:r w:rsidRPr="00081557">
        <w:rPr>
          <w:b/>
          <w:sz w:val="32"/>
          <w:szCs w:val="32"/>
        </w:rPr>
        <w:t xml:space="preserve">Berggrav: plikten til </w:t>
      </w:r>
      <w:r w:rsidRPr="00081557">
        <w:rPr>
          <w:b/>
          <w:i/>
          <w:sz w:val="32"/>
          <w:szCs w:val="32"/>
        </w:rPr>
        <w:t>u</w:t>
      </w:r>
      <w:r w:rsidRPr="00081557">
        <w:rPr>
          <w:b/>
          <w:sz w:val="32"/>
          <w:szCs w:val="32"/>
        </w:rPr>
        <w:t>lydighet</w:t>
      </w:r>
    </w:p>
    <w:p w:rsidR="00D317F8" w:rsidRDefault="00D317F8" w:rsidP="00081557">
      <w:pPr>
        <w:spacing w:line="360" w:lineRule="auto"/>
        <w:ind w:left="708"/>
        <w:rPr>
          <w:i/>
          <w:sz w:val="28"/>
          <w:szCs w:val="28"/>
        </w:rPr>
      </w:pPr>
      <w:r w:rsidRPr="008803AC">
        <w:rPr>
          <w:sz w:val="28"/>
          <w:szCs w:val="28"/>
        </w:rPr>
        <w:t xml:space="preserve">Våren 1941 – den samme våren </w:t>
      </w:r>
      <w:r w:rsidR="00DB5F3A" w:rsidRPr="008803AC">
        <w:rPr>
          <w:sz w:val="28"/>
          <w:szCs w:val="28"/>
        </w:rPr>
        <w:t xml:space="preserve">departementet sendte Feylings bok </w:t>
      </w:r>
      <w:r w:rsidRPr="008803AC">
        <w:rPr>
          <w:sz w:val="28"/>
          <w:szCs w:val="28"/>
        </w:rPr>
        <w:t xml:space="preserve">til alle landets prester – så biskop </w:t>
      </w:r>
      <w:r w:rsidRPr="008803AC">
        <w:rPr>
          <w:i/>
          <w:sz w:val="28"/>
          <w:szCs w:val="28"/>
        </w:rPr>
        <w:t>Berggrav</w:t>
      </w:r>
      <w:r w:rsidRPr="008803AC">
        <w:rPr>
          <w:sz w:val="28"/>
          <w:szCs w:val="28"/>
        </w:rPr>
        <w:t xml:space="preserve"> seg nødt til å reise rundt til preste- og menighetsstevner fra Trøndelag til Vestfold med et foredrag som, ifølge ham selv, </w:t>
      </w:r>
      <w:r w:rsidRPr="008803AC">
        <w:rPr>
          <w:i/>
          <w:sz w:val="28"/>
          <w:szCs w:val="28"/>
        </w:rPr>
        <w:t>«hadde til hensikt å rydde opp i en forkjært protestantisk oppfatning angående lydighet mot øvrigheten»</w:t>
      </w:r>
      <w:r w:rsidRPr="008803AC">
        <w:rPr>
          <w:sz w:val="28"/>
          <w:szCs w:val="28"/>
        </w:rPr>
        <w:t>.</w:t>
      </w:r>
      <w:r w:rsidR="009F1B66" w:rsidRPr="008803AC">
        <w:rPr>
          <w:sz w:val="28"/>
          <w:szCs w:val="28"/>
        </w:rPr>
        <w:t xml:space="preserve"> Foredraget har tittelen </w:t>
      </w:r>
      <w:r w:rsidR="009F1B66" w:rsidRPr="008803AC">
        <w:rPr>
          <w:i/>
          <w:sz w:val="28"/>
          <w:szCs w:val="28"/>
        </w:rPr>
        <w:t>«Når kusken er gal</w:t>
      </w:r>
      <w:r w:rsidR="000F55FE" w:rsidRPr="008803AC">
        <w:rPr>
          <w:i/>
          <w:sz w:val="28"/>
          <w:szCs w:val="28"/>
        </w:rPr>
        <w:t>. Luther om motstand mot øvrigheten</w:t>
      </w:r>
      <w:r w:rsidR="009F1B66" w:rsidRPr="008803AC">
        <w:rPr>
          <w:i/>
          <w:sz w:val="28"/>
          <w:szCs w:val="28"/>
        </w:rPr>
        <w:t>»</w:t>
      </w:r>
      <w:r w:rsidR="00726AF2" w:rsidRPr="008803AC">
        <w:rPr>
          <w:i/>
          <w:sz w:val="28"/>
          <w:szCs w:val="28"/>
        </w:rPr>
        <w:t>.</w:t>
      </w:r>
    </w:p>
    <w:p w:rsidR="00A832FF" w:rsidRPr="00A832FF" w:rsidRDefault="00A832FF" w:rsidP="00081557">
      <w:pPr>
        <w:spacing w:line="360" w:lineRule="auto"/>
        <w:ind w:left="708"/>
        <w:rPr>
          <w:sz w:val="28"/>
          <w:szCs w:val="28"/>
        </w:rPr>
      </w:pPr>
      <w:r>
        <w:rPr>
          <w:sz w:val="28"/>
          <w:szCs w:val="28"/>
        </w:rPr>
        <w:t>(EB også i Halden? Ikke nødvendig. Her hadde de Ole B. Meyer (1892-1974) 1933-46; arrestert 1944.)</w:t>
      </w:r>
    </w:p>
    <w:p w:rsidR="000137B8" w:rsidRPr="008803AC" w:rsidRDefault="009F1B66" w:rsidP="00081557">
      <w:pPr>
        <w:spacing w:line="360" w:lineRule="auto"/>
        <w:ind w:left="708"/>
        <w:rPr>
          <w:sz w:val="28"/>
          <w:szCs w:val="28"/>
        </w:rPr>
      </w:pPr>
      <w:r w:rsidRPr="008803AC">
        <w:rPr>
          <w:sz w:val="28"/>
          <w:szCs w:val="28"/>
        </w:rPr>
        <w:t>Det er Luthers to-regimentslære Berggrav tar for seg, for den var jo en av hovedårsakene til mange presters og andre kristnes usikkerhet i møtet med den nazistiske øvrighet. Berggrav tar tyren ved hornene og slår allerede i åpningen fast at det for Luther</w:t>
      </w:r>
      <w:r w:rsidR="00726AF2" w:rsidRPr="008803AC">
        <w:rPr>
          <w:sz w:val="28"/>
          <w:szCs w:val="28"/>
        </w:rPr>
        <w:t>,</w:t>
      </w:r>
      <w:r w:rsidRPr="008803AC">
        <w:rPr>
          <w:sz w:val="28"/>
          <w:szCs w:val="28"/>
        </w:rPr>
        <w:t xml:space="preserve"> som for oss</w:t>
      </w:r>
      <w:r w:rsidR="00726AF2" w:rsidRPr="008803AC">
        <w:rPr>
          <w:sz w:val="28"/>
          <w:szCs w:val="28"/>
        </w:rPr>
        <w:t>,</w:t>
      </w:r>
      <w:r w:rsidRPr="008803AC">
        <w:rPr>
          <w:sz w:val="28"/>
          <w:szCs w:val="28"/>
        </w:rPr>
        <w:t xml:space="preserve"> egentlig bare er </w:t>
      </w:r>
      <w:r w:rsidRPr="008803AC">
        <w:rPr>
          <w:i/>
          <w:sz w:val="28"/>
          <w:szCs w:val="28"/>
        </w:rPr>
        <w:t>ett</w:t>
      </w:r>
      <w:r w:rsidRPr="008803AC">
        <w:rPr>
          <w:sz w:val="28"/>
          <w:szCs w:val="28"/>
        </w:rPr>
        <w:t xml:space="preserve"> regimente: </w:t>
      </w:r>
      <w:r w:rsidRPr="008803AC">
        <w:rPr>
          <w:i/>
          <w:sz w:val="28"/>
          <w:szCs w:val="28"/>
        </w:rPr>
        <w:t>Guds</w:t>
      </w:r>
      <w:r w:rsidRPr="008803AC">
        <w:rPr>
          <w:sz w:val="28"/>
          <w:szCs w:val="28"/>
        </w:rPr>
        <w:t xml:space="preserve"> regimente. Mennesket står ikke overfor to forskjellige herrer og to slags lydighet. Det er bare én herre og én lydighet. Riktignok har også øvrigheten sitt oppdrag fra Gud, oppholdelsens tjeneste. Det vil </w:t>
      </w:r>
      <w:r w:rsidRPr="008803AC">
        <w:rPr>
          <w:sz w:val="28"/>
          <w:szCs w:val="28"/>
        </w:rPr>
        <w:lastRenderedPageBreak/>
        <w:t xml:space="preserve">først og fremst si å fremme det gode og verne </w:t>
      </w:r>
      <w:r w:rsidR="00204275" w:rsidRPr="008803AC">
        <w:rPr>
          <w:i/>
          <w:sz w:val="28"/>
          <w:szCs w:val="28"/>
        </w:rPr>
        <w:t>retten</w:t>
      </w:r>
      <w:r w:rsidR="00204275" w:rsidRPr="008803AC">
        <w:rPr>
          <w:sz w:val="28"/>
          <w:szCs w:val="28"/>
        </w:rPr>
        <w:t xml:space="preserve">. Den kristne er derfor forpliktet til lydighet mot øvrigheten bare hvis den er </w:t>
      </w:r>
      <w:r w:rsidR="00204275" w:rsidRPr="008803AC">
        <w:rPr>
          <w:i/>
          <w:sz w:val="28"/>
          <w:szCs w:val="28"/>
        </w:rPr>
        <w:t>«skaperhåndens redskap»</w:t>
      </w:r>
      <w:r w:rsidR="00204275" w:rsidRPr="008803AC">
        <w:rPr>
          <w:sz w:val="28"/>
          <w:szCs w:val="28"/>
        </w:rPr>
        <w:t xml:space="preserve">. Hvis øvrigheten krenker </w:t>
      </w:r>
      <w:r w:rsidR="00204275" w:rsidRPr="008803AC">
        <w:rPr>
          <w:i/>
          <w:sz w:val="28"/>
          <w:szCs w:val="28"/>
        </w:rPr>
        <w:t>retten</w:t>
      </w:r>
      <w:r w:rsidR="00204275" w:rsidRPr="008803AC">
        <w:rPr>
          <w:sz w:val="28"/>
          <w:szCs w:val="28"/>
        </w:rPr>
        <w:t xml:space="preserve">, opphører menneskets lydighetsplikt. Og ikke bare det; da har mennesket plikt til </w:t>
      </w:r>
      <w:r w:rsidR="00204275" w:rsidRPr="008803AC">
        <w:rPr>
          <w:i/>
          <w:sz w:val="28"/>
          <w:szCs w:val="28"/>
        </w:rPr>
        <w:t>u</w:t>
      </w:r>
      <w:r w:rsidR="00204275" w:rsidRPr="008803AC">
        <w:rPr>
          <w:sz w:val="28"/>
          <w:szCs w:val="28"/>
        </w:rPr>
        <w:t>lydighet.</w:t>
      </w:r>
      <w:r w:rsidR="000137B8" w:rsidRPr="008803AC">
        <w:rPr>
          <w:sz w:val="28"/>
          <w:szCs w:val="28"/>
        </w:rPr>
        <w:t xml:space="preserve"> Berggrav gav da også sitt foredrag undertittelen </w:t>
      </w:r>
      <w:r w:rsidR="00CD493F" w:rsidRPr="008803AC">
        <w:rPr>
          <w:i/>
          <w:sz w:val="28"/>
          <w:szCs w:val="28"/>
        </w:rPr>
        <w:t>«</w:t>
      </w:r>
      <w:r w:rsidR="000137B8" w:rsidRPr="008803AC">
        <w:rPr>
          <w:i/>
          <w:sz w:val="28"/>
          <w:szCs w:val="28"/>
        </w:rPr>
        <w:t>Luther om plikten til ulydighet»</w:t>
      </w:r>
      <w:r w:rsidR="000137B8" w:rsidRPr="008803AC">
        <w:rPr>
          <w:sz w:val="28"/>
          <w:szCs w:val="28"/>
        </w:rPr>
        <w:t xml:space="preserve">. Uten </w:t>
      </w:r>
      <w:r w:rsidR="000137B8" w:rsidRPr="008803AC">
        <w:rPr>
          <w:i/>
          <w:sz w:val="28"/>
          <w:szCs w:val="28"/>
        </w:rPr>
        <w:t>retten</w:t>
      </w:r>
      <w:r w:rsidR="000137B8" w:rsidRPr="008803AC">
        <w:rPr>
          <w:sz w:val="28"/>
          <w:szCs w:val="28"/>
        </w:rPr>
        <w:t xml:space="preserve"> finnes ingen øvrighet av Gud. Tyranniet består nettopp i at makten settes foran retten; og </w:t>
      </w:r>
      <w:r w:rsidR="00C56514" w:rsidRPr="008803AC">
        <w:rPr>
          <w:sz w:val="28"/>
          <w:szCs w:val="28"/>
        </w:rPr>
        <w:t>tyranniets øvrighet – det er den</w:t>
      </w:r>
      <w:r w:rsidR="000137B8" w:rsidRPr="008803AC">
        <w:rPr>
          <w:sz w:val="28"/>
          <w:szCs w:val="28"/>
        </w:rPr>
        <w:t xml:space="preserve"> som Berggrav i overskriften betegner som den gale kusk.</w:t>
      </w:r>
    </w:p>
    <w:p w:rsidR="00DB5F3A" w:rsidRPr="00081557" w:rsidRDefault="00DB5F3A" w:rsidP="00081557">
      <w:pPr>
        <w:spacing w:line="360" w:lineRule="auto"/>
        <w:ind w:left="708"/>
        <w:rPr>
          <w:b/>
          <w:i/>
          <w:sz w:val="32"/>
          <w:szCs w:val="32"/>
        </w:rPr>
      </w:pPr>
      <w:r w:rsidRPr="00081557">
        <w:rPr>
          <w:b/>
          <w:sz w:val="32"/>
          <w:szCs w:val="32"/>
        </w:rPr>
        <w:t xml:space="preserve">Staten skal håndheve </w:t>
      </w:r>
      <w:r w:rsidRPr="00081557">
        <w:rPr>
          <w:b/>
          <w:i/>
          <w:sz w:val="32"/>
          <w:szCs w:val="32"/>
        </w:rPr>
        <w:t>retten</w:t>
      </w:r>
    </w:p>
    <w:p w:rsidR="000137B8" w:rsidRPr="008803AC" w:rsidRDefault="000137B8" w:rsidP="00081557">
      <w:pPr>
        <w:spacing w:line="360" w:lineRule="auto"/>
        <w:ind w:left="708"/>
        <w:rPr>
          <w:sz w:val="28"/>
          <w:szCs w:val="28"/>
        </w:rPr>
      </w:pPr>
      <w:r w:rsidRPr="008803AC">
        <w:rPr>
          <w:sz w:val="28"/>
          <w:szCs w:val="28"/>
        </w:rPr>
        <w:t>I hele Bergg</w:t>
      </w:r>
      <w:r w:rsidR="00647586" w:rsidRPr="008803AC">
        <w:rPr>
          <w:sz w:val="28"/>
          <w:szCs w:val="28"/>
        </w:rPr>
        <w:t>ravs tenkning omkring S</w:t>
      </w:r>
      <w:r w:rsidR="00CD493F" w:rsidRPr="008803AC">
        <w:rPr>
          <w:sz w:val="28"/>
          <w:szCs w:val="28"/>
        </w:rPr>
        <w:t>taten er</w:t>
      </w:r>
      <w:r w:rsidR="00647586" w:rsidRPr="008803AC">
        <w:rPr>
          <w:sz w:val="28"/>
          <w:szCs w:val="28"/>
        </w:rPr>
        <w:t xml:space="preserve"> det S</w:t>
      </w:r>
      <w:r w:rsidRPr="008803AC">
        <w:rPr>
          <w:sz w:val="28"/>
          <w:szCs w:val="28"/>
        </w:rPr>
        <w:t xml:space="preserve">taten som håndhever av </w:t>
      </w:r>
      <w:r w:rsidRPr="008803AC">
        <w:rPr>
          <w:i/>
          <w:sz w:val="28"/>
          <w:szCs w:val="28"/>
        </w:rPr>
        <w:t>retten</w:t>
      </w:r>
      <w:r w:rsidR="00CD493F" w:rsidRPr="008803AC">
        <w:rPr>
          <w:sz w:val="28"/>
          <w:szCs w:val="28"/>
        </w:rPr>
        <w:t xml:space="preserve"> som står</w:t>
      </w:r>
      <w:r w:rsidR="00880AD2" w:rsidRPr="008803AC">
        <w:rPr>
          <w:sz w:val="28"/>
          <w:szCs w:val="28"/>
        </w:rPr>
        <w:t xml:space="preserve"> i fokus. Det er </w:t>
      </w:r>
      <w:r w:rsidRPr="008803AC">
        <w:rPr>
          <w:sz w:val="28"/>
          <w:szCs w:val="28"/>
        </w:rPr>
        <w:t>bærebjelken også i den studie han skrev under krigen og som da den ble utgitt i 1945, fikk tittelen</w:t>
      </w:r>
      <w:r w:rsidR="006240F4" w:rsidRPr="008803AC">
        <w:rPr>
          <w:sz w:val="28"/>
          <w:szCs w:val="28"/>
        </w:rPr>
        <w:t xml:space="preserve"> </w:t>
      </w:r>
      <w:r w:rsidR="006240F4" w:rsidRPr="008803AC">
        <w:rPr>
          <w:i/>
          <w:sz w:val="28"/>
          <w:szCs w:val="28"/>
        </w:rPr>
        <w:t>Staten og mennesket</w:t>
      </w:r>
      <w:r w:rsidR="000F55FE" w:rsidRPr="008803AC">
        <w:rPr>
          <w:i/>
          <w:sz w:val="28"/>
          <w:szCs w:val="28"/>
        </w:rPr>
        <w:t xml:space="preserve">. Oppgjør og framblikk, </w:t>
      </w:r>
      <w:r w:rsidR="000F55FE" w:rsidRPr="008803AC">
        <w:rPr>
          <w:sz w:val="28"/>
          <w:szCs w:val="28"/>
        </w:rPr>
        <w:t>tilegnet Justitiarius i Norges Høyesterett Paal Berg</w:t>
      </w:r>
      <w:r w:rsidR="006240F4" w:rsidRPr="008803AC">
        <w:rPr>
          <w:sz w:val="28"/>
          <w:szCs w:val="28"/>
        </w:rPr>
        <w:t>.</w:t>
      </w:r>
      <w:r w:rsidRPr="008803AC">
        <w:rPr>
          <w:sz w:val="28"/>
          <w:szCs w:val="28"/>
        </w:rPr>
        <w:t xml:space="preserve"> </w:t>
      </w:r>
      <w:r w:rsidR="006240F4" w:rsidRPr="008803AC">
        <w:rPr>
          <w:sz w:val="28"/>
          <w:szCs w:val="28"/>
        </w:rPr>
        <w:t>Å</w:t>
      </w:r>
      <w:r w:rsidRPr="008803AC">
        <w:rPr>
          <w:sz w:val="28"/>
          <w:szCs w:val="28"/>
        </w:rPr>
        <w:t xml:space="preserve"> håndheve retten </w:t>
      </w:r>
      <w:r w:rsidR="006240F4" w:rsidRPr="008803AC">
        <w:rPr>
          <w:sz w:val="28"/>
          <w:szCs w:val="28"/>
        </w:rPr>
        <w:t>var</w:t>
      </w:r>
      <w:r w:rsidRPr="008803AC">
        <w:rPr>
          <w:sz w:val="28"/>
          <w:szCs w:val="28"/>
        </w:rPr>
        <w:t xml:space="preserve"> for Berggrav ensbetydende med å respektere mennesket, konkretisert i de av Gud gitte menneskerettigheter, som </w:t>
      </w:r>
      <w:r w:rsidR="00F108A7" w:rsidRPr="008803AC">
        <w:rPr>
          <w:sz w:val="28"/>
          <w:szCs w:val="28"/>
        </w:rPr>
        <w:t xml:space="preserve">også </w:t>
      </w:r>
      <w:r w:rsidRPr="008803AC">
        <w:rPr>
          <w:sz w:val="28"/>
          <w:szCs w:val="28"/>
        </w:rPr>
        <w:t>staten må stå til regnskap for.</w:t>
      </w:r>
    </w:p>
    <w:p w:rsidR="009F1B66" w:rsidRPr="008803AC" w:rsidRDefault="00647586" w:rsidP="00081557">
      <w:pPr>
        <w:spacing w:line="360" w:lineRule="auto"/>
        <w:ind w:left="708"/>
        <w:rPr>
          <w:sz w:val="28"/>
          <w:szCs w:val="28"/>
        </w:rPr>
      </w:pPr>
      <w:r w:rsidRPr="008803AC">
        <w:rPr>
          <w:sz w:val="28"/>
          <w:szCs w:val="28"/>
        </w:rPr>
        <w:t>Men når K</w:t>
      </w:r>
      <w:r w:rsidR="000137B8" w:rsidRPr="008803AC">
        <w:rPr>
          <w:sz w:val="28"/>
          <w:szCs w:val="28"/>
        </w:rPr>
        <w:t>irken ikke tier når øvrigheten krenker retten</w:t>
      </w:r>
      <w:r w:rsidRPr="008803AC">
        <w:rPr>
          <w:sz w:val="28"/>
          <w:szCs w:val="28"/>
        </w:rPr>
        <w:t>, blir ikke K</w:t>
      </w:r>
      <w:r w:rsidR="006240F4" w:rsidRPr="008803AC">
        <w:rPr>
          <w:sz w:val="28"/>
          <w:szCs w:val="28"/>
        </w:rPr>
        <w:t>irken da politisk, og begynner den ikke da å blande regimentene? Nei, svarer Berggrav med et Luther</w:t>
      </w:r>
      <w:r w:rsidRPr="008803AC">
        <w:rPr>
          <w:sz w:val="28"/>
          <w:szCs w:val="28"/>
        </w:rPr>
        <w:t>-</w:t>
      </w:r>
      <w:r w:rsidR="006240F4" w:rsidRPr="008803AC">
        <w:rPr>
          <w:sz w:val="28"/>
          <w:szCs w:val="28"/>
        </w:rPr>
        <w:t xml:space="preserve">sitat: </w:t>
      </w:r>
      <w:r w:rsidR="003E3D5E" w:rsidRPr="008803AC">
        <w:rPr>
          <w:i/>
          <w:sz w:val="28"/>
          <w:szCs w:val="28"/>
        </w:rPr>
        <w:t>«</w:t>
      </w:r>
      <w:r w:rsidR="006240F4" w:rsidRPr="008803AC">
        <w:rPr>
          <w:i/>
          <w:sz w:val="28"/>
          <w:szCs w:val="28"/>
        </w:rPr>
        <w:t>Alle som lider urett, er kirkens front.»</w:t>
      </w:r>
      <w:r w:rsidR="006240F4" w:rsidRPr="008803AC">
        <w:rPr>
          <w:sz w:val="28"/>
          <w:szCs w:val="28"/>
        </w:rPr>
        <w:t xml:space="preserve"> </w:t>
      </w:r>
      <w:r w:rsidR="00553ACD" w:rsidRPr="008803AC">
        <w:rPr>
          <w:sz w:val="28"/>
          <w:szCs w:val="28"/>
        </w:rPr>
        <w:t xml:space="preserve">Og Berggrav påpeker litt senere: </w:t>
      </w:r>
      <w:r w:rsidR="00B8628C" w:rsidRPr="008803AC">
        <w:rPr>
          <w:i/>
          <w:sz w:val="28"/>
          <w:szCs w:val="28"/>
        </w:rPr>
        <w:t>«</w:t>
      </w:r>
      <w:r w:rsidR="006240F4" w:rsidRPr="008803AC">
        <w:rPr>
          <w:i/>
          <w:sz w:val="28"/>
          <w:szCs w:val="28"/>
        </w:rPr>
        <w:t>Å gå med på</w:t>
      </w:r>
      <w:r w:rsidR="00B8628C" w:rsidRPr="008803AC">
        <w:rPr>
          <w:i/>
          <w:sz w:val="28"/>
          <w:szCs w:val="28"/>
        </w:rPr>
        <w:t>»</w:t>
      </w:r>
      <w:r w:rsidR="006240F4" w:rsidRPr="008803AC">
        <w:rPr>
          <w:sz w:val="28"/>
          <w:szCs w:val="28"/>
        </w:rPr>
        <w:t xml:space="preserve"> – som nazistaten ønsket (og som langt på vei også den moderne, liberale </w:t>
      </w:r>
      <w:r w:rsidR="00B8628C" w:rsidRPr="008803AC">
        <w:rPr>
          <w:sz w:val="28"/>
          <w:szCs w:val="28"/>
        </w:rPr>
        <w:t xml:space="preserve">og </w:t>
      </w:r>
      <w:r w:rsidR="006240F4" w:rsidRPr="008803AC">
        <w:rPr>
          <w:sz w:val="28"/>
          <w:szCs w:val="28"/>
        </w:rPr>
        <w:t xml:space="preserve">sekulariserte </w:t>
      </w:r>
      <w:r w:rsidR="00F108A7" w:rsidRPr="008803AC">
        <w:rPr>
          <w:sz w:val="28"/>
          <w:szCs w:val="28"/>
        </w:rPr>
        <w:t>velferdsstat</w:t>
      </w:r>
      <w:r w:rsidR="006240F4" w:rsidRPr="008803AC">
        <w:rPr>
          <w:sz w:val="28"/>
          <w:szCs w:val="28"/>
        </w:rPr>
        <w:t xml:space="preserve"> ønsker!) </w:t>
      </w:r>
      <w:r w:rsidR="00B8628C" w:rsidRPr="008803AC">
        <w:rPr>
          <w:sz w:val="28"/>
          <w:szCs w:val="28"/>
        </w:rPr>
        <w:t>–</w:t>
      </w:r>
      <w:r w:rsidR="006240F4" w:rsidRPr="008803AC">
        <w:rPr>
          <w:sz w:val="28"/>
          <w:szCs w:val="28"/>
        </w:rPr>
        <w:t xml:space="preserve"> </w:t>
      </w:r>
      <w:r w:rsidR="003517F2" w:rsidRPr="008803AC">
        <w:rPr>
          <w:i/>
          <w:sz w:val="28"/>
          <w:szCs w:val="28"/>
        </w:rPr>
        <w:t>"</w:t>
      </w:r>
      <w:r w:rsidR="00B8628C" w:rsidRPr="008803AC">
        <w:rPr>
          <w:i/>
          <w:sz w:val="28"/>
          <w:szCs w:val="28"/>
        </w:rPr>
        <w:t>at evangeliet skal ha frihet innenfor sin sirkel (den «oppbyggelige») er et tilbud fra staten som forutsetter at staten på sin side skal være fri det nærgående Guds ord</w:t>
      </w:r>
      <w:r w:rsidR="003517F2" w:rsidRPr="008803AC">
        <w:rPr>
          <w:i/>
          <w:sz w:val="28"/>
          <w:szCs w:val="28"/>
        </w:rPr>
        <w:t xml:space="preserve">.» </w:t>
      </w:r>
      <w:r w:rsidR="00F108A7" w:rsidRPr="008803AC">
        <w:rPr>
          <w:sz w:val="28"/>
          <w:szCs w:val="28"/>
        </w:rPr>
        <w:t>Berggrav</w:t>
      </w:r>
      <w:r w:rsidR="003517F2" w:rsidRPr="008803AC">
        <w:rPr>
          <w:sz w:val="28"/>
          <w:szCs w:val="28"/>
        </w:rPr>
        <w:t xml:space="preserve"> vet seg i overenstemmelse med Luther når han utbryter: De kan kalle det politikk så meget de vil, Guds ord lar seg ikke skremme av gloser. Berggrav er </w:t>
      </w:r>
      <w:r w:rsidR="003517F2" w:rsidRPr="008803AC">
        <w:rPr>
          <w:sz w:val="28"/>
          <w:szCs w:val="28"/>
        </w:rPr>
        <w:lastRenderedPageBreak/>
        <w:t>altså ikke i den ringeste tvil. Den som bøyer seg for den nazistiske øvrighet med henvisning til Luther og to-regimentslæren, gjør det med urette.</w:t>
      </w:r>
    </w:p>
    <w:p w:rsidR="003517F2" w:rsidRPr="008803AC" w:rsidRDefault="003517F2" w:rsidP="00081557">
      <w:pPr>
        <w:spacing w:line="360" w:lineRule="auto"/>
        <w:ind w:left="708"/>
        <w:rPr>
          <w:sz w:val="28"/>
          <w:szCs w:val="28"/>
        </w:rPr>
      </w:pPr>
      <w:r w:rsidRPr="008803AC">
        <w:rPr>
          <w:sz w:val="28"/>
          <w:szCs w:val="28"/>
        </w:rPr>
        <w:t>Heller ikke De</w:t>
      </w:r>
      <w:r w:rsidR="00CD493F" w:rsidRPr="008803AC">
        <w:rPr>
          <w:sz w:val="28"/>
          <w:szCs w:val="28"/>
        </w:rPr>
        <w:t>n augsburgske bekjennelse innbyr</w:t>
      </w:r>
      <w:r w:rsidR="00C56514" w:rsidRPr="008803AC">
        <w:rPr>
          <w:sz w:val="28"/>
          <w:szCs w:val="28"/>
        </w:rPr>
        <w:t>,</w:t>
      </w:r>
      <w:r w:rsidR="00553ACD" w:rsidRPr="008803AC">
        <w:rPr>
          <w:sz w:val="28"/>
          <w:szCs w:val="28"/>
        </w:rPr>
        <w:t xml:space="preserve"> ifølge Berggrav</w:t>
      </w:r>
      <w:r w:rsidR="00C56514" w:rsidRPr="008803AC">
        <w:rPr>
          <w:sz w:val="28"/>
          <w:szCs w:val="28"/>
        </w:rPr>
        <w:t>,</w:t>
      </w:r>
      <w:r w:rsidRPr="008803AC">
        <w:rPr>
          <w:sz w:val="28"/>
          <w:szCs w:val="28"/>
        </w:rPr>
        <w:t xml:space="preserve"> til lydighet mot naziøvrigheten. For i Den augsburgske bekjennelse legges det avgjørende vekt på at den øvrighet som har krav på lydighet</w:t>
      </w:r>
      <w:r w:rsidR="00F51656" w:rsidRPr="008803AC">
        <w:rPr>
          <w:sz w:val="28"/>
          <w:szCs w:val="28"/>
        </w:rPr>
        <w:t xml:space="preserve">, kun er den </w:t>
      </w:r>
      <w:r w:rsidR="00F51656" w:rsidRPr="008803AC">
        <w:rPr>
          <w:i/>
          <w:sz w:val="28"/>
          <w:szCs w:val="28"/>
        </w:rPr>
        <w:t>rettmessige</w:t>
      </w:r>
      <w:r w:rsidR="00F51656" w:rsidRPr="008803AC">
        <w:rPr>
          <w:sz w:val="28"/>
          <w:szCs w:val="28"/>
        </w:rPr>
        <w:t xml:space="preserve"> øvrighet, den øvrighet som respekterer mennesket og dets gudgitte rettigheter.</w:t>
      </w:r>
    </w:p>
    <w:p w:rsidR="00D16F1B" w:rsidRPr="00081557" w:rsidRDefault="00D43505" w:rsidP="00081557">
      <w:pPr>
        <w:pStyle w:val="Listeavsnitt"/>
        <w:spacing w:line="360" w:lineRule="auto"/>
        <w:rPr>
          <w:b/>
          <w:sz w:val="32"/>
          <w:szCs w:val="32"/>
        </w:rPr>
      </w:pPr>
      <w:r w:rsidRPr="00081557">
        <w:rPr>
          <w:b/>
          <w:sz w:val="32"/>
          <w:szCs w:val="32"/>
        </w:rPr>
        <w:t>Den moderne velferdsstat og kirken</w:t>
      </w:r>
    </w:p>
    <w:p w:rsidR="00553ACD" w:rsidRPr="008803AC" w:rsidRDefault="00553ACD" w:rsidP="00081557">
      <w:pPr>
        <w:spacing w:line="360" w:lineRule="auto"/>
        <w:ind w:left="708"/>
        <w:rPr>
          <w:sz w:val="28"/>
          <w:szCs w:val="28"/>
        </w:rPr>
      </w:pPr>
      <w:r w:rsidRPr="008803AC">
        <w:rPr>
          <w:sz w:val="28"/>
          <w:szCs w:val="28"/>
        </w:rPr>
        <w:t xml:space="preserve">I forrige århundre, da millioner av mennesker måtte leve i stater som var dominert av </w:t>
      </w:r>
      <w:r w:rsidR="00F108A7" w:rsidRPr="008803AC">
        <w:rPr>
          <w:sz w:val="28"/>
          <w:szCs w:val="28"/>
        </w:rPr>
        <w:t xml:space="preserve">en av </w:t>
      </w:r>
      <w:r w:rsidRPr="008803AC">
        <w:rPr>
          <w:sz w:val="28"/>
          <w:szCs w:val="28"/>
        </w:rPr>
        <w:t>de to totalitære ideologier</w:t>
      </w:r>
      <w:r w:rsidR="00F108A7" w:rsidRPr="008803AC">
        <w:rPr>
          <w:sz w:val="28"/>
          <w:szCs w:val="28"/>
        </w:rPr>
        <w:t>,</w:t>
      </w:r>
      <w:r w:rsidRPr="008803AC">
        <w:rPr>
          <w:sz w:val="28"/>
          <w:szCs w:val="28"/>
        </w:rPr>
        <w:t xml:space="preserve"> kommunismen og nazismen</w:t>
      </w:r>
      <w:r w:rsidR="00604E35" w:rsidRPr="008803AC">
        <w:rPr>
          <w:sz w:val="28"/>
          <w:szCs w:val="28"/>
        </w:rPr>
        <w:t xml:space="preserve">, ble retten og respekten for det enkelte menneske truet av overgrep fra </w:t>
      </w:r>
      <w:r w:rsidR="00647586" w:rsidRPr="008803AC">
        <w:rPr>
          <w:i/>
          <w:sz w:val="28"/>
          <w:szCs w:val="28"/>
        </w:rPr>
        <w:t>S</w:t>
      </w:r>
      <w:r w:rsidR="00604E35" w:rsidRPr="008803AC">
        <w:rPr>
          <w:i/>
          <w:sz w:val="28"/>
          <w:szCs w:val="28"/>
        </w:rPr>
        <w:t>tatens</w:t>
      </w:r>
      <w:r w:rsidR="00604E35" w:rsidRPr="008803AC">
        <w:rPr>
          <w:sz w:val="28"/>
          <w:szCs w:val="28"/>
        </w:rPr>
        <w:t xml:space="preserve"> side.</w:t>
      </w:r>
      <w:r w:rsidR="00F108A7" w:rsidRPr="008803AC">
        <w:rPr>
          <w:sz w:val="28"/>
          <w:szCs w:val="28"/>
        </w:rPr>
        <w:t xml:space="preserve"> -</w:t>
      </w:r>
      <w:r w:rsidR="00A02D9F" w:rsidRPr="008803AC">
        <w:rPr>
          <w:sz w:val="28"/>
          <w:szCs w:val="28"/>
        </w:rPr>
        <w:t xml:space="preserve"> I tidligere tider var det i Europa ofte </w:t>
      </w:r>
      <w:r w:rsidR="00A02D9F" w:rsidRPr="008803AC">
        <w:rPr>
          <w:i/>
          <w:sz w:val="28"/>
          <w:szCs w:val="28"/>
        </w:rPr>
        <w:t>religionen</w:t>
      </w:r>
      <w:r w:rsidR="00A02D9F" w:rsidRPr="008803AC">
        <w:rPr>
          <w:sz w:val="28"/>
          <w:szCs w:val="28"/>
        </w:rPr>
        <w:t xml:space="preserve"> – eller i hvert fall dens toneangivende representanter – som hindret retten og krenket </w:t>
      </w:r>
      <w:r w:rsidR="003F68A2" w:rsidRPr="008803AC">
        <w:rPr>
          <w:sz w:val="28"/>
          <w:szCs w:val="28"/>
        </w:rPr>
        <w:t xml:space="preserve">enkeltmennesket. Den kristne kirke </w:t>
      </w:r>
      <w:r w:rsidR="006F5477" w:rsidRPr="008803AC">
        <w:rPr>
          <w:sz w:val="28"/>
          <w:szCs w:val="28"/>
        </w:rPr>
        <w:t xml:space="preserve">i Europa </w:t>
      </w:r>
      <w:r w:rsidR="003F68A2" w:rsidRPr="008803AC">
        <w:rPr>
          <w:sz w:val="28"/>
          <w:szCs w:val="28"/>
        </w:rPr>
        <w:t>var ofte m</w:t>
      </w:r>
      <w:r w:rsidR="00A832FF">
        <w:rPr>
          <w:sz w:val="28"/>
          <w:szCs w:val="28"/>
        </w:rPr>
        <w:t>er en hemsko enn en pådriver da</w:t>
      </w:r>
      <w:r w:rsidR="003F68A2" w:rsidRPr="008803AC">
        <w:rPr>
          <w:sz w:val="28"/>
          <w:szCs w:val="28"/>
        </w:rPr>
        <w:t xml:space="preserve"> demokrati og</w:t>
      </w:r>
      <w:r w:rsidR="00F108A7" w:rsidRPr="008803AC">
        <w:rPr>
          <w:sz w:val="28"/>
          <w:szCs w:val="28"/>
        </w:rPr>
        <w:t xml:space="preserve"> de</w:t>
      </w:r>
      <w:r w:rsidR="003F68A2" w:rsidRPr="008803AC">
        <w:rPr>
          <w:sz w:val="28"/>
          <w:szCs w:val="28"/>
        </w:rPr>
        <w:t xml:space="preserve"> i dag umistelige verdier som likestilling og religionsfrihet skulle realiseres.</w:t>
      </w:r>
    </w:p>
    <w:p w:rsidR="00E749A2" w:rsidRDefault="003F68A2" w:rsidP="00081557">
      <w:pPr>
        <w:spacing w:line="360" w:lineRule="auto"/>
        <w:ind w:left="708"/>
        <w:rPr>
          <w:sz w:val="28"/>
          <w:szCs w:val="28"/>
        </w:rPr>
      </w:pPr>
      <w:r w:rsidRPr="008803AC">
        <w:rPr>
          <w:sz w:val="28"/>
          <w:szCs w:val="28"/>
        </w:rPr>
        <w:t xml:space="preserve">Men i de siste årtier blir efter manges mening retten og respekten for det enkelte mennesket igjen truet av </w:t>
      </w:r>
      <w:r w:rsidRPr="008803AC">
        <w:rPr>
          <w:i/>
          <w:sz w:val="28"/>
          <w:szCs w:val="28"/>
        </w:rPr>
        <w:t>religionen</w:t>
      </w:r>
      <w:r w:rsidRPr="008803AC">
        <w:rPr>
          <w:sz w:val="28"/>
          <w:szCs w:val="28"/>
        </w:rPr>
        <w:t xml:space="preserve">, denne gang forårsaket av islams inntog på den Vesteuropeiske arena. </w:t>
      </w:r>
      <w:r w:rsidR="00F108A7" w:rsidRPr="008803AC">
        <w:rPr>
          <w:sz w:val="28"/>
          <w:szCs w:val="28"/>
        </w:rPr>
        <w:t xml:space="preserve">- </w:t>
      </w:r>
      <w:r w:rsidR="00403451" w:rsidRPr="008803AC">
        <w:rPr>
          <w:sz w:val="28"/>
          <w:szCs w:val="28"/>
        </w:rPr>
        <w:t>Trusselen fra</w:t>
      </w:r>
      <w:r w:rsidR="00647586" w:rsidRPr="008803AC">
        <w:rPr>
          <w:i/>
          <w:sz w:val="28"/>
          <w:szCs w:val="28"/>
        </w:rPr>
        <w:t xml:space="preserve"> S</w:t>
      </w:r>
      <w:r w:rsidR="00403451" w:rsidRPr="008803AC">
        <w:rPr>
          <w:i/>
          <w:sz w:val="28"/>
          <w:szCs w:val="28"/>
        </w:rPr>
        <w:t>taten</w:t>
      </w:r>
      <w:r w:rsidR="00403451" w:rsidRPr="008803AC">
        <w:rPr>
          <w:sz w:val="28"/>
          <w:szCs w:val="28"/>
        </w:rPr>
        <w:t xml:space="preserve"> er imidlertid ikke opphørt med de kommunistiske og nazistiske staters kollaps. Også den moderne, demokratiske, liberale og sekulariserte </w:t>
      </w:r>
      <w:r w:rsidR="00870A3E" w:rsidRPr="008803AC">
        <w:rPr>
          <w:sz w:val="28"/>
          <w:szCs w:val="28"/>
        </w:rPr>
        <w:t>velferdsstat</w:t>
      </w:r>
      <w:r w:rsidR="00403451" w:rsidRPr="008803AC">
        <w:rPr>
          <w:sz w:val="28"/>
          <w:szCs w:val="28"/>
        </w:rPr>
        <w:t xml:space="preserve"> har visse totalitære trekk.</w:t>
      </w:r>
      <w:r w:rsidR="006F05AF" w:rsidRPr="008803AC">
        <w:rPr>
          <w:sz w:val="28"/>
          <w:szCs w:val="28"/>
        </w:rPr>
        <w:t xml:space="preserve"> Allerede i forordet til sin bok </w:t>
      </w:r>
      <w:r w:rsidR="00880AD2" w:rsidRPr="008803AC">
        <w:rPr>
          <w:sz w:val="28"/>
          <w:szCs w:val="28"/>
        </w:rPr>
        <w:t>«</w:t>
      </w:r>
      <w:r w:rsidR="00880AD2" w:rsidRPr="008803AC">
        <w:rPr>
          <w:i/>
          <w:sz w:val="28"/>
          <w:szCs w:val="28"/>
        </w:rPr>
        <w:t>Staten og mennesket»</w:t>
      </w:r>
      <w:r w:rsidR="006F05AF" w:rsidRPr="008803AC">
        <w:rPr>
          <w:sz w:val="28"/>
          <w:szCs w:val="28"/>
        </w:rPr>
        <w:t xml:space="preserve"> er Berggrav inne på dette ofte oversette trekk ved den moderne stat. </w:t>
      </w:r>
      <w:r w:rsidR="006F05AF" w:rsidRPr="008803AC">
        <w:rPr>
          <w:i/>
          <w:sz w:val="28"/>
          <w:szCs w:val="28"/>
        </w:rPr>
        <w:t xml:space="preserve">«Også demokratiske stater ville i de siste årtier legge mest mulig inn under staten og blande seg opp i nesten alle </w:t>
      </w:r>
      <w:r w:rsidR="006F05AF" w:rsidRPr="008803AC">
        <w:rPr>
          <w:i/>
          <w:sz w:val="28"/>
          <w:szCs w:val="28"/>
        </w:rPr>
        <w:lastRenderedPageBreak/>
        <w:t xml:space="preserve">forhold,» </w:t>
      </w:r>
      <w:r w:rsidR="00870A3E" w:rsidRPr="008803AC">
        <w:rPr>
          <w:sz w:val="28"/>
          <w:szCs w:val="28"/>
        </w:rPr>
        <w:t>skrev</w:t>
      </w:r>
      <w:r w:rsidR="006F05AF" w:rsidRPr="008803AC">
        <w:rPr>
          <w:sz w:val="28"/>
          <w:szCs w:val="28"/>
        </w:rPr>
        <w:t xml:space="preserve"> han</w:t>
      </w:r>
      <w:r w:rsidR="00870A3E" w:rsidRPr="008803AC">
        <w:rPr>
          <w:sz w:val="28"/>
          <w:szCs w:val="28"/>
        </w:rPr>
        <w:t xml:space="preserve"> mot slutten av krigen</w:t>
      </w:r>
      <w:r w:rsidR="006F05AF" w:rsidRPr="008803AC">
        <w:rPr>
          <w:sz w:val="28"/>
          <w:szCs w:val="28"/>
        </w:rPr>
        <w:t>.</w:t>
      </w:r>
      <w:r w:rsidR="006F5477" w:rsidRPr="008803AC">
        <w:rPr>
          <w:sz w:val="28"/>
          <w:szCs w:val="28"/>
        </w:rPr>
        <w:t xml:space="preserve"> - </w:t>
      </w:r>
      <w:r w:rsidR="006F05AF" w:rsidRPr="008803AC">
        <w:rPr>
          <w:sz w:val="28"/>
          <w:szCs w:val="28"/>
        </w:rPr>
        <w:t xml:space="preserve"> Og i årtiene som er</w:t>
      </w:r>
      <w:r w:rsidR="00870A3E" w:rsidRPr="008803AC">
        <w:rPr>
          <w:sz w:val="28"/>
          <w:szCs w:val="28"/>
        </w:rPr>
        <w:t xml:space="preserve"> gått siden</w:t>
      </w:r>
      <w:r w:rsidR="006F05AF" w:rsidRPr="008803AC">
        <w:rPr>
          <w:sz w:val="28"/>
          <w:szCs w:val="28"/>
        </w:rPr>
        <w:t xml:space="preserve">, er den moderne </w:t>
      </w:r>
      <w:r w:rsidR="00223B68" w:rsidRPr="008803AC">
        <w:rPr>
          <w:sz w:val="28"/>
          <w:szCs w:val="28"/>
        </w:rPr>
        <w:t>velferd</w:t>
      </w:r>
      <w:r w:rsidR="006F05AF" w:rsidRPr="008803AC">
        <w:rPr>
          <w:sz w:val="28"/>
          <w:szCs w:val="28"/>
        </w:rPr>
        <w:t>s</w:t>
      </w:r>
      <w:r w:rsidR="00223B68" w:rsidRPr="008803AC">
        <w:rPr>
          <w:sz w:val="28"/>
          <w:szCs w:val="28"/>
        </w:rPr>
        <w:t>s</w:t>
      </w:r>
      <w:r w:rsidR="006F05AF" w:rsidRPr="008803AC">
        <w:rPr>
          <w:sz w:val="28"/>
          <w:szCs w:val="28"/>
        </w:rPr>
        <w:t>tats vilje til å «blande seg opp i nesten alle forhold» neppe blitt mindre, i hvert fall ikke hos oss.</w:t>
      </w:r>
      <w:r w:rsidR="000D7112" w:rsidRPr="008803AC">
        <w:rPr>
          <w:sz w:val="28"/>
          <w:szCs w:val="28"/>
        </w:rPr>
        <w:t xml:space="preserve"> </w:t>
      </w:r>
      <w:r w:rsidR="000D7112" w:rsidRPr="008803AC">
        <w:rPr>
          <w:i/>
          <w:sz w:val="28"/>
          <w:szCs w:val="28"/>
        </w:rPr>
        <w:t>«Intet er staten uvedkommende,»</w:t>
      </w:r>
      <w:r w:rsidR="000D7112" w:rsidRPr="008803AC">
        <w:rPr>
          <w:sz w:val="28"/>
          <w:szCs w:val="28"/>
        </w:rPr>
        <w:t xml:space="preserve"> skrev Feyling om den autoritære og totalitære stat</w:t>
      </w:r>
      <w:r w:rsidR="00223B68" w:rsidRPr="008803AC">
        <w:rPr>
          <w:sz w:val="28"/>
          <w:szCs w:val="28"/>
        </w:rPr>
        <w:t xml:space="preserve">. Men sannelig kan dette </w:t>
      </w:r>
      <w:r w:rsidR="00F108A7" w:rsidRPr="008803AC">
        <w:rPr>
          <w:sz w:val="28"/>
          <w:szCs w:val="28"/>
        </w:rPr>
        <w:t xml:space="preserve">til en viss grad </w:t>
      </w:r>
      <w:r w:rsidR="00223B68" w:rsidRPr="008803AC">
        <w:rPr>
          <w:sz w:val="28"/>
          <w:szCs w:val="28"/>
        </w:rPr>
        <w:t>sies også om den moderne velferdsstat. Og mange er de som ser med tilfredshet på</w:t>
      </w:r>
      <w:r w:rsidR="006F5477" w:rsidRPr="008803AC">
        <w:rPr>
          <w:sz w:val="28"/>
          <w:szCs w:val="28"/>
        </w:rPr>
        <w:t xml:space="preserve"> dette og</w:t>
      </w:r>
      <w:r w:rsidR="00223B68" w:rsidRPr="008803AC">
        <w:rPr>
          <w:sz w:val="28"/>
          <w:szCs w:val="28"/>
        </w:rPr>
        <w:t xml:space="preserve"> at </w:t>
      </w:r>
      <w:r w:rsidR="00F108A7" w:rsidRPr="008803AC">
        <w:rPr>
          <w:sz w:val="28"/>
          <w:szCs w:val="28"/>
        </w:rPr>
        <w:t xml:space="preserve">velferdsstaten </w:t>
      </w:r>
      <w:r w:rsidR="00223B68" w:rsidRPr="008803AC">
        <w:rPr>
          <w:sz w:val="28"/>
          <w:szCs w:val="28"/>
        </w:rPr>
        <w:t xml:space="preserve">stadig tar på seg flere og flere oppgaver. «Å komme inn på statsbudsjettet» er </w:t>
      </w:r>
      <w:r w:rsidR="00870A3E" w:rsidRPr="008803AC">
        <w:rPr>
          <w:sz w:val="28"/>
          <w:szCs w:val="28"/>
        </w:rPr>
        <w:t xml:space="preserve">sogar </w:t>
      </w:r>
      <w:r w:rsidR="00880AD2" w:rsidRPr="008803AC">
        <w:rPr>
          <w:sz w:val="28"/>
          <w:szCs w:val="28"/>
        </w:rPr>
        <w:t>for mange</w:t>
      </w:r>
      <w:r w:rsidR="00223B68" w:rsidRPr="008803AC">
        <w:rPr>
          <w:sz w:val="28"/>
          <w:szCs w:val="28"/>
        </w:rPr>
        <w:t xml:space="preserve"> ikke-statlige virksomheter et viktig mål. Men kommet inn på statsbudsjettet</w:t>
      </w:r>
      <w:r w:rsidR="00870A3E" w:rsidRPr="008803AC">
        <w:rPr>
          <w:sz w:val="28"/>
          <w:szCs w:val="28"/>
        </w:rPr>
        <w:t xml:space="preserve"> er </w:t>
      </w:r>
      <w:r w:rsidR="00223B68" w:rsidRPr="008803AC">
        <w:rPr>
          <w:sz w:val="28"/>
          <w:szCs w:val="28"/>
        </w:rPr>
        <w:t>det slutt på mye av friheten til også disse virksomheter. For som det heter: Den som betaler, bestemmer musikk</w:t>
      </w:r>
      <w:r w:rsidR="007F7940" w:rsidRPr="008803AC">
        <w:rPr>
          <w:sz w:val="28"/>
          <w:szCs w:val="28"/>
        </w:rPr>
        <w:t xml:space="preserve">en – </w:t>
      </w:r>
      <w:r w:rsidR="007F7940" w:rsidRPr="008803AC">
        <w:rPr>
          <w:i/>
          <w:sz w:val="28"/>
          <w:szCs w:val="28"/>
        </w:rPr>
        <w:t>kan</w:t>
      </w:r>
      <w:r w:rsidR="007F7940" w:rsidRPr="008803AC">
        <w:rPr>
          <w:sz w:val="28"/>
          <w:szCs w:val="28"/>
        </w:rPr>
        <w:t xml:space="preserve"> i hvert fall bestemme den.</w:t>
      </w:r>
    </w:p>
    <w:p w:rsidR="00D44C8C" w:rsidRPr="008803AC" w:rsidRDefault="00D44C8C" w:rsidP="00081557">
      <w:pPr>
        <w:spacing w:line="360" w:lineRule="auto"/>
        <w:ind w:left="708"/>
        <w:rPr>
          <w:sz w:val="28"/>
          <w:szCs w:val="28"/>
        </w:rPr>
      </w:pPr>
    </w:p>
    <w:p w:rsidR="00D43505" w:rsidRPr="00081557" w:rsidRDefault="00D43505" w:rsidP="00081557">
      <w:pPr>
        <w:spacing w:line="360" w:lineRule="auto"/>
        <w:ind w:left="708"/>
        <w:rPr>
          <w:b/>
          <w:sz w:val="32"/>
          <w:szCs w:val="32"/>
        </w:rPr>
      </w:pPr>
      <w:r w:rsidRPr="00081557">
        <w:rPr>
          <w:b/>
          <w:sz w:val="32"/>
          <w:szCs w:val="32"/>
        </w:rPr>
        <w:t>Statens grenser</w:t>
      </w:r>
    </w:p>
    <w:p w:rsidR="00223B68" w:rsidRPr="008803AC" w:rsidRDefault="00223B68" w:rsidP="00081557">
      <w:pPr>
        <w:spacing w:line="360" w:lineRule="auto"/>
        <w:ind w:left="708"/>
        <w:rPr>
          <w:sz w:val="28"/>
          <w:szCs w:val="28"/>
        </w:rPr>
      </w:pPr>
      <w:r w:rsidRPr="008803AC">
        <w:rPr>
          <w:sz w:val="28"/>
          <w:szCs w:val="28"/>
        </w:rPr>
        <w:t>At den moderne velferdsstat brer sin</w:t>
      </w:r>
      <w:r w:rsidR="00726AF2" w:rsidRPr="008803AC">
        <w:rPr>
          <w:sz w:val="28"/>
          <w:szCs w:val="28"/>
        </w:rPr>
        <w:t>e</w:t>
      </w:r>
      <w:r w:rsidRPr="008803AC">
        <w:rPr>
          <w:sz w:val="28"/>
          <w:szCs w:val="28"/>
        </w:rPr>
        <w:t xml:space="preserve"> vinger stadig videre utover går bra</w:t>
      </w:r>
      <w:r w:rsidR="00870A3E" w:rsidRPr="008803AC">
        <w:rPr>
          <w:sz w:val="28"/>
          <w:szCs w:val="28"/>
        </w:rPr>
        <w:t xml:space="preserve"> </w:t>
      </w:r>
      <w:r w:rsidRPr="008803AC">
        <w:rPr>
          <w:sz w:val="28"/>
          <w:szCs w:val="28"/>
        </w:rPr>
        <w:t xml:space="preserve">så lenge </w:t>
      </w:r>
      <w:r w:rsidR="007F7940" w:rsidRPr="008803AC">
        <w:rPr>
          <w:sz w:val="28"/>
          <w:szCs w:val="28"/>
        </w:rPr>
        <w:t>kusken er</w:t>
      </w:r>
      <w:r w:rsidRPr="008803AC">
        <w:rPr>
          <w:sz w:val="28"/>
          <w:szCs w:val="28"/>
        </w:rPr>
        <w:t xml:space="preserve"> rett</w:t>
      </w:r>
      <w:r w:rsidR="00870A3E" w:rsidRPr="008803AC">
        <w:rPr>
          <w:sz w:val="28"/>
          <w:szCs w:val="28"/>
        </w:rPr>
        <w:t xml:space="preserve">. Men </w:t>
      </w:r>
      <w:r w:rsidR="00D16F1B" w:rsidRPr="008803AC">
        <w:rPr>
          <w:sz w:val="28"/>
          <w:szCs w:val="28"/>
        </w:rPr>
        <w:t xml:space="preserve">også </w:t>
      </w:r>
      <w:r w:rsidR="00870A3E" w:rsidRPr="008803AC">
        <w:rPr>
          <w:sz w:val="28"/>
          <w:szCs w:val="28"/>
        </w:rPr>
        <w:t>den efter hvert nokså altomfattende velferdsstat forutsetter at religionen stort sett holder seg innenfor «sin sirkel»</w:t>
      </w:r>
      <w:r w:rsidR="00880AD2" w:rsidRPr="008803AC">
        <w:rPr>
          <w:sz w:val="28"/>
          <w:szCs w:val="28"/>
        </w:rPr>
        <w:t xml:space="preserve">, cf. </w:t>
      </w:r>
      <w:r w:rsidR="00935823" w:rsidRPr="008803AC">
        <w:rPr>
          <w:sz w:val="28"/>
          <w:szCs w:val="28"/>
        </w:rPr>
        <w:t xml:space="preserve">det ovenfor siterte rundskriv </w:t>
      </w:r>
      <w:r w:rsidR="00880AD2" w:rsidRPr="008803AC">
        <w:rPr>
          <w:sz w:val="28"/>
          <w:szCs w:val="28"/>
        </w:rPr>
        <w:t xml:space="preserve">fra </w:t>
      </w:r>
      <w:r w:rsidR="00935823" w:rsidRPr="008803AC">
        <w:rPr>
          <w:sz w:val="28"/>
          <w:szCs w:val="28"/>
        </w:rPr>
        <w:t>Kirke</w:t>
      </w:r>
      <w:r w:rsidR="00880AD2" w:rsidRPr="008803AC">
        <w:rPr>
          <w:sz w:val="28"/>
          <w:szCs w:val="28"/>
        </w:rPr>
        <w:t>departementet</w:t>
      </w:r>
      <w:r w:rsidR="00935823" w:rsidRPr="008803AC">
        <w:rPr>
          <w:sz w:val="28"/>
          <w:szCs w:val="28"/>
        </w:rPr>
        <w:t xml:space="preserve"> 5.</w:t>
      </w:r>
      <w:r w:rsidR="00935823" w:rsidRPr="008803AC">
        <w:rPr>
          <w:b/>
          <w:i/>
          <w:sz w:val="28"/>
          <w:szCs w:val="28"/>
        </w:rPr>
        <w:t>februa</w:t>
      </w:r>
      <w:r w:rsidR="00935823" w:rsidRPr="008803AC">
        <w:rPr>
          <w:i/>
          <w:sz w:val="28"/>
          <w:szCs w:val="28"/>
        </w:rPr>
        <w:t>r</w:t>
      </w:r>
      <w:r w:rsidR="00E808F9" w:rsidRPr="008803AC">
        <w:rPr>
          <w:sz w:val="28"/>
          <w:szCs w:val="28"/>
        </w:rPr>
        <w:t xml:space="preserve"> 1940</w:t>
      </w:r>
      <w:r w:rsidR="00870A3E" w:rsidRPr="008803AC">
        <w:rPr>
          <w:sz w:val="28"/>
          <w:szCs w:val="28"/>
        </w:rPr>
        <w:t xml:space="preserve">. Og </w:t>
      </w:r>
      <w:r w:rsidR="00D16F1B" w:rsidRPr="008803AC">
        <w:rPr>
          <w:sz w:val="28"/>
          <w:szCs w:val="28"/>
        </w:rPr>
        <w:t>når</w:t>
      </w:r>
      <w:r w:rsidR="001062A9" w:rsidRPr="008803AC">
        <w:rPr>
          <w:sz w:val="28"/>
          <w:szCs w:val="28"/>
        </w:rPr>
        <w:t xml:space="preserve"> en religion</w:t>
      </w:r>
      <w:r w:rsidR="00870A3E" w:rsidRPr="008803AC">
        <w:rPr>
          <w:sz w:val="28"/>
          <w:szCs w:val="28"/>
        </w:rPr>
        <w:t xml:space="preserve"> beveger seg utenfor «sin sirkel», </w:t>
      </w:r>
      <w:r w:rsidR="0006613E" w:rsidRPr="008803AC">
        <w:rPr>
          <w:sz w:val="28"/>
          <w:szCs w:val="28"/>
        </w:rPr>
        <w:t xml:space="preserve">forutsettes det at den </w:t>
      </w:r>
      <w:r w:rsidR="00870A3E" w:rsidRPr="008803AC">
        <w:rPr>
          <w:sz w:val="28"/>
          <w:szCs w:val="28"/>
        </w:rPr>
        <w:t>ikke forstyrrer kusken, men setter seg ved siden av ham i samarbeidets ånd</w:t>
      </w:r>
      <w:r w:rsidR="001062A9" w:rsidRPr="008803AC">
        <w:rPr>
          <w:sz w:val="28"/>
          <w:szCs w:val="28"/>
        </w:rPr>
        <w:t xml:space="preserve"> og kjører videre på kuskens premisser</w:t>
      </w:r>
      <w:r w:rsidR="00870A3E" w:rsidRPr="008803AC">
        <w:rPr>
          <w:sz w:val="28"/>
          <w:szCs w:val="28"/>
        </w:rPr>
        <w:t>.</w:t>
      </w:r>
      <w:r w:rsidR="0006613E" w:rsidRPr="008803AC">
        <w:rPr>
          <w:sz w:val="28"/>
          <w:szCs w:val="28"/>
        </w:rPr>
        <w:t xml:space="preserve"> Den latente konflikt det egentlig er mellom en altomfattende moderne velferdsstat og religionene som alle gjør et altomfattende krav på mennesket, gjør det </w:t>
      </w:r>
      <w:r w:rsidR="009235B5" w:rsidRPr="008803AC">
        <w:rPr>
          <w:sz w:val="28"/>
          <w:szCs w:val="28"/>
        </w:rPr>
        <w:t xml:space="preserve">heller ikke </w:t>
      </w:r>
      <w:r w:rsidR="0027191B" w:rsidRPr="008803AC">
        <w:rPr>
          <w:sz w:val="28"/>
          <w:szCs w:val="28"/>
        </w:rPr>
        <w:t xml:space="preserve">efter </w:t>
      </w:r>
      <w:r w:rsidR="00935823" w:rsidRPr="008803AC">
        <w:rPr>
          <w:sz w:val="28"/>
          <w:szCs w:val="28"/>
        </w:rPr>
        <w:t xml:space="preserve">1.januar </w:t>
      </w:r>
      <w:r w:rsidR="0027191B" w:rsidRPr="008803AC">
        <w:rPr>
          <w:sz w:val="28"/>
          <w:szCs w:val="28"/>
        </w:rPr>
        <w:t xml:space="preserve">2017 </w:t>
      </w:r>
      <w:r w:rsidR="00935823" w:rsidRPr="008803AC">
        <w:rPr>
          <w:sz w:val="28"/>
          <w:szCs w:val="28"/>
        </w:rPr>
        <w:t xml:space="preserve">helt </w:t>
      </w:r>
      <w:r w:rsidR="00D16F1B" w:rsidRPr="008803AC">
        <w:rPr>
          <w:sz w:val="28"/>
          <w:szCs w:val="28"/>
        </w:rPr>
        <w:t>enkelt</w:t>
      </w:r>
      <w:r w:rsidR="0006613E" w:rsidRPr="008803AC">
        <w:rPr>
          <w:sz w:val="28"/>
          <w:szCs w:val="28"/>
        </w:rPr>
        <w:t xml:space="preserve"> å være kirke –</w:t>
      </w:r>
      <w:r w:rsidR="0027191B" w:rsidRPr="008803AC">
        <w:rPr>
          <w:sz w:val="28"/>
          <w:szCs w:val="28"/>
        </w:rPr>
        <w:t xml:space="preserve"> selv</w:t>
      </w:r>
      <w:r w:rsidR="0006613E" w:rsidRPr="008803AC">
        <w:rPr>
          <w:sz w:val="28"/>
          <w:szCs w:val="28"/>
        </w:rPr>
        <w:t xml:space="preserve"> </w:t>
      </w:r>
      <w:r w:rsidR="00D16F1B" w:rsidRPr="008803AC">
        <w:rPr>
          <w:sz w:val="28"/>
          <w:szCs w:val="28"/>
        </w:rPr>
        <w:t xml:space="preserve">ikke </w:t>
      </w:r>
      <w:r w:rsidR="0006613E" w:rsidRPr="008803AC">
        <w:rPr>
          <w:sz w:val="28"/>
          <w:szCs w:val="28"/>
        </w:rPr>
        <w:t xml:space="preserve">en </w:t>
      </w:r>
      <w:r w:rsidR="009235B5" w:rsidRPr="008803AC">
        <w:rPr>
          <w:sz w:val="28"/>
          <w:szCs w:val="28"/>
        </w:rPr>
        <w:t>såkalt fri folke</w:t>
      </w:r>
      <w:r w:rsidR="0006613E" w:rsidRPr="008803AC">
        <w:rPr>
          <w:sz w:val="28"/>
          <w:szCs w:val="28"/>
        </w:rPr>
        <w:t>ki</w:t>
      </w:r>
      <w:r w:rsidR="009235B5" w:rsidRPr="008803AC">
        <w:rPr>
          <w:sz w:val="28"/>
          <w:szCs w:val="28"/>
        </w:rPr>
        <w:t>rke</w:t>
      </w:r>
      <w:r w:rsidR="0006613E" w:rsidRPr="008803AC">
        <w:rPr>
          <w:sz w:val="28"/>
          <w:szCs w:val="28"/>
        </w:rPr>
        <w:t>.</w:t>
      </w:r>
      <w:r w:rsidR="007F7940" w:rsidRPr="008803AC">
        <w:rPr>
          <w:sz w:val="28"/>
          <w:szCs w:val="28"/>
        </w:rPr>
        <w:t xml:space="preserve"> </w:t>
      </w:r>
    </w:p>
    <w:p w:rsidR="00913C7A" w:rsidRDefault="00935823" w:rsidP="00D44C8C">
      <w:pPr>
        <w:spacing w:line="360" w:lineRule="auto"/>
        <w:ind w:left="708"/>
        <w:rPr>
          <w:sz w:val="28"/>
          <w:szCs w:val="28"/>
        </w:rPr>
      </w:pPr>
      <w:r w:rsidRPr="008803AC">
        <w:rPr>
          <w:sz w:val="28"/>
          <w:szCs w:val="28"/>
        </w:rPr>
        <w:t xml:space="preserve">Det avgjørende er om staten i sin maktutøvelse anerkjenner grenser. Tidligere var grensen – i hvert fall i teorien – Gud og Hans vilje. Den </w:t>
      </w:r>
      <w:r w:rsidRPr="008803AC">
        <w:rPr>
          <w:sz w:val="28"/>
          <w:szCs w:val="28"/>
        </w:rPr>
        <w:lastRenderedPageBreak/>
        <w:t xml:space="preserve">moderne stat har frikoblet seg fra all tale om Gud og Hans vilje. I dag er det </w:t>
      </w:r>
      <w:r w:rsidRPr="008803AC">
        <w:rPr>
          <w:i/>
          <w:sz w:val="28"/>
          <w:szCs w:val="28"/>
        </w:rPr>
        <w:t>retten</w:t>
      </w:r>
      <w:r w:rsidRPr="008803AC">
        <w:rPr>
          <w:sz w:val="28"/>
          <w:szCs w:val="28"/>
        </w:rPr>
        <w:t>, som allerede Berggrav la til grunn, som</w:t>
      </w:r>
      <w:r w:rsidR="00B73CDA" w:rsidRPr="008803AC">
        <w:rPr>
          <w:sz w:val="28"/>
          <w:szCs w:val="28"/>
        </w:rPr>
        <w:t xml:space="preserve"> – i tillegg til og sogar overordnet Grunnloven -</w:t>
      </w:r>
      <w:r w:rsidRPr="008803AC">
        <w:rPr>
          <w:sz w:val="28"/>
          <w:szCs w:val="28"/>
        </w:rPr>
        <w:t xml:space="preserve"> utgjør grensen for statens makt, en rett som i vår tid er blitt operasjonalisert i de grunnleg</w:t>
      </w:r>
      <w:r w:rsidR="00B73CDA" w:rsidRPr="008803AC">
        <w:rPr>
          <w:sz w:val="28"/>
          <w:szCs w:val="28"/>
        </w:rPr>
        <w:t>g</w:t>
      </w:r>
      <w:r w:rsidRPr="008803AC">
        <w:rPr>
          <w:sz w:val="28"/>
          <w:szCs w:val="28"/>
        </w:rPr>
        <w:t xml:space="preserve">ende </w:t>
      </w:r>
      <w:r w:rsidR="00B73CDA" w:rsidRPr="008803AC">
        <w:rPr>
          <w:sz w:val="28"/>
          <w:szCs w:val="28"/>
        </w:rPr>
        <w:t xml:space="preserve">universelle </w:t>
      </w:r>
      <w:r w:rsidRPr="008803AC">
        <w:rPr>
          <w:sz w:val="28"/>
          <w:szCs w:val="28"/>
        </w:rPr>
        <w:t>menneskerettighet</w:t>
      </w:r>
      <w:r w:rsidR="00B73CDA" w:rsidRPr="008803AC">
        <w:rPr>
          <w:sz w:val="28"/>
          <w:szCs w:val="28"/>
        </w:rPr>
        <w:t xml:space="preserve">er. Med en statsmakt som både i teori og praksis anerkjenner denne grense, bør Kirken ikke ha noen problemer å samarbeide. Om Kirken er organisert som såkalt statskirke eller fri folkekirke, er da nokså uvesentlig. Så om oppløsningen av </w:t>
      </w:r>
      <w:r w:rsidR="00A832FF">
        <w:rPr>
          <w:sz w:val="28"/>
          <w:szCs w:val="28"/>
        </w:rPr>
        <w:t xml:space="preserve">reformasjonens </w:t>
      </w:r>
      <w:r w:rsidR="00B73CDA" w:rsidRPr="008803AC">
        <w:rPr>
          <w:sz w:val="28"/>
          <w:szCs w:val="28"/>
        </w:rPr>
        <w:t>s</w:t>
      </w:r>
      <w:r w:rsidR="006B6A9D" w:rsidRPr="008803AC">
        <w:rPr>
          <w:sz w:val="28"/>
          <w:szCs w:val="28"/>
        </w:rPr>
        <w:t>t</w:t>
      </w:r>
      <w:r w:rsidR="00B73CDA" w:rsidRPr="008803AC">
        <w:rPr>
          <w:sz w:val="28"/>
          <w:szCs w:val="28"/>
        </w:rPr>
        <w:t>at</w:t>
      </w:r>
      <w:r w:rsidR="00A832FF">
        <w:rPr>
          <w:sz w:val="28"/>
          <w:szCs w:val="28"/>
        </w:rPr>
        <w:t>skirkesystem</w:t>
      </w:r>
      <w:r w:rsidR="0068685F" w:rsidRPr="008803AC">
        <w:rPr>
          <w:sz w:val="28"/>
          <w:szCs w:val="28"/>
        </w:rPr>
        <w:t xml:space="preserve"> er aldri</w:t>
      </w:r>
      <w:r w:rsidR="00B73CDA" w:rsidRPr="008803AC">
        <w:rPr>
          <w:sz w:val="28"/>
          <w:szCs w:val="28"/>
        </w:rPr>
        <w:t xml:space="preserve"> så </w:t>
      </w:r>
      <w:r w:rsidR="006B6A9D" w:rsidRPr="008803AC">
        <w:rPr>
          <w:i/>
          <w:sz w:val="28"/>
          <w:szCs w:val="28"/>
        </w:rPr>
        <w:t>prinsipielt</w:t>
      </w:r>
      <w:r w:rsidR="00B73CDA" w:rsidRPr="008803AC">
        <w:rPr>
          <w:sz w:val="28"/>
          <w:szCs w:val="28"/>
        </w:rPr>
        <w:t xml:space="preserve"> riktig i dag, er oppløsningen ikke lenger så viktig i praksis.</w:t>
      </w:r>
    </w:p>
    <w:p w:rsidR="00D44C8C" w:rsidRDefault="00D44C8C" w:rsidP="00D44C8C">
      <w:pPr>
        <w:spacing w:line="360" w:lineRule="auto"/>
        <w:ind w:left="708"/>
        <w:rPr>
          <w:sz w:val="28"/>
          <w:szCs w:val="28"/>
        </w:rPr>
      </w:pPr>
    </w:p>
    <w:p w:rsidR="00D44C8C" w:rsidRPr="008803AC" w:rsidRDefault="00F70149" w:rsidP="00F70149">
      <w:pPr>
        <w:spacing w:line="360" w:lineRule="auto"/>
        <w:ind w:left="708"/>
        <w:jc w:val="center"/>
        <w:rPr>
          <w:sz w:val="28"/>
          <w:szCs w:val="28"/>
        </w:rPr>
      </w:pPr>
      <w:r>
        <w:rPr>
          <w:sz w:val="28"/>
          <w:szCs w:val="28"/>
        </w:rPr>
        <w:t>*********</w:t>
      </w:r>
    </w:p>
    <w:p w:rsidR="008662F8" w:rsidRDefault="008662F8" w:rsidP="00913C7A">
      <w:pPr>
        <w:tabs>
          <w:tab w:val="left" w:pos="2025"/>
        </w:tabs>
        <w:ind w:left="708"/>
        <w:rPr>
          <w:sz w:val="28"/>
          <w:szCs w:val="28"/>
        </w:rPr>
      </w:pPr>
    </w:p>
    <w:p w:rsidR="00913C7A" w:rsidRDefault="00A51CBC" w:rsidP="00913C7A">
      <w:pPr>
        <w:tabs>
          <w:tab w:val="left" w:pos="2025"/>
        </w:tabs>
        <w:ind w:left="708"/>
        <w:rPr>
          <w:sz w:val="24"/>
          <w:szCs w:val="24"/>
        </w:rPr>
      </w:pPr>
      <w:r w:rsidRPr="00A51CBC">
        <w:rPr>
          <w:sz w:val="28"/>
          <w:szCs w:val="28"/>
        </w:rPr>
        <w:t>Litteratur:</w:t>
      </w:r>
    </w:p>
    <w:p w:rsidR="00161913" w:rsidRDefault="00A51CBC" w:rsidP="00161913">
      <w:pPr>
        <w:pStyle w:val="Listeavsnitt"/>
        <w:numPr>
          <w:ilvl w:val="0"/>
          <w:numId w:val="2"/>
        </w:numPr>
        <w:tabs>
          <w:tab w:val="left" w:pos="2025"/>
        </w:tabs>
        <w:rPr>
          <w:sz w:val="24"/>
          <w:szCs w:val="24"/>
        </w:rPr>
      </w:pPr>
      <w:r w:rsidRPr="00161913">
        <w:rPr>
          <w:sz w:val="24"/>
          <w:szCs w:val="24"/>
        </w:rPr>
        <w:t>Berggrav</w:t>
      </w:r>
      <w:r w:rsidR="00C3056C" w:rsidRPr="00161913">
        <w:rPr>
          <w:sz w:val="24"/>
          <w:szCs w:val="24"/>
        </w:rPr>
        <w:t>, Eivind</w:t>
      </w:r>
      <w:r w:rsidRPr="00161913">
        <w:rPr>
          <w:sz w:val="24"/>
          <w:szCs w:val="24"/>
        </w:rPr>
        <w:t xml:space="preserve">: </w:t>
      </w:r>
      <w:r w:rsidR="00C3056C" w:rsidRPr="00161913">
        <w:rPr>
          <w:i/>
          <w:sz w:val="24"/>
          <w:szCs w:val="24"/>
        </w:rPr>
        <w:t>Staten og mennesket. Oppgjør og framblikk</w:t>
      </w:r>
      <w:r w:rsidR="000F55FE" w:rsidRPr="00161913">
        <w:rPr>
          <w:i/>
          <w:sz w:val="24"/>
          <w:szCs w:val="24"/>
        </w:rPr>
        <w:t xml:space="preserve"> </w:t>
      </w:r>
      <w:r w:rsidR="000F55FE" w:rsidRPr="00161913">
        <w:rPr>
          <w:sz w:val="24"/>
          <w:szCs w:val="24"/>
        </w:rPr>
        <w:t xml:space="preserve">(innholder bl. a. foredraget fra 1941 </w:t>
      </w:r>
      <w:r w:rsidR="000F55FE" w:rsidRPr="00161913">
        <w:rPr>
          <w:i/>
          <w:sz w:val="24"/>
          <w:szCs w:val="24"/>
        </w:rPr>
        <w:t>Når kus</w:t>
      </w:r>
      <w:r w:rsidR="008E16B5" w:rsidRPr="00161913">
        <w:rPr>
          <w:i/>
          <w:sz w:val="24"/>
          <w:szCs w:val="24"/>
        </w:rPr>
        <w:t>k</w:t>
      </w:r>
      <w:r w:rsidR="000F55FE" w:rsidRPr="00161913">
        <w:rPr>
          <w:i/>
          <w:sz w:val="24"/>
          <w:szCs w:val="24"/>
        </w:rPr>
        <w:t>en er gal. Luther om motstand mot øvrigheten)</w:t>
      </w:r>
      <w:r w:rsidR="00C3056C" w:rsidRPr="00161913">
        <w:rPr>
          <w:sz w:val="24"/>
          <w:szCs w:val="24"/>
        </w:rPr>
        <w:t>, Oslo</w:t>
      </w:r>
      <w:r w:rsidR="00E357DB" w:rsidRPr="00161913">
        <w:rPr>
          <w:sz w:val="24"/>
          <w:szCs w:val="24"/>
        </w:rPr>
        <w:t xml:space="preserve"> </w:t>
      </w:r>
      <w:r w:rsidR="00C3056C" w:rsidRPr="00161913">
        <w:rPr>
          <w:sz w:val="24"/>
          <w:szCs w:val="24"/>
        </w:rPr>
        <w:t>:</w:t>
      </w:r>
      <w:r w:rsidR="00E357DB" w:rsidRPr="00161913">
        <w:rPr>
          <w:sz w:val="24"/>
          <w:szCs w:val="24"/>
        </w:rPr>
        <w:t xml:space="preserve"> </w:t>
      </w:r>
      <w:r w:rsidR="00C3056C" w:rsidRPr="00161913">
        <w:rPr>
          <w:sz w:val="24"/>
          <w:szCs w:val="24"/>
        </w:rPr>
        <w:t>Land og Kirke 1945.</w:t>
      </w:r>
    </w:p>
    <w:p w:rsidR="00161913" w:rsidRPr="00161913" w:rsidRDefault="00161913" w:rsidP="00161913">
      <w:pPr>
        <w:pStyle w:val="Listeavsnitt"/>
        <w:tabs>
          <w:tab w:val="left" w:pos="2025"/>
        </w:tabs>
        <w:ind w:left="1428"/>
        <w:rPr>
          <w:sz w:val="24"/>
          <w:szCs w:val="24"/>
        </w:rPr>
      </w:pPr>
    </w:p>
    <w:p w:rsidR="00C3056C" w:rsidRPr="00161913" w:rsidRDefault="00C3056C" w:rsidP="00161913">
      <w:pPr>
        <w:pStyle w:val="Listeavsnitt"/>
        <w:numPr>
          <w:ilvl w:val="0"/>
          <w:numId w:val="3"/>
        </w:numPr>
        <w:tabs>
          <w:tab w:val="left" w:pos="2025"/>
        </w:tabs>
        <w:rPr>
          <w:sz w:val="24"/>
          <w:szCs w:val="24"/>
        </w:rPr>
      </w:pPr>
      <w:r w:rsidRPr="00161913">
        <w:rPr>
          <w:sz w:val="24"/>
          <w:szCs w:val="24"/>
        </w:rPr>
        <w:t xml:space="preserve">Christie, H.C.: </w:t>
      </w:r>
      <w:r w:rsidRPr="00161913">
        <w:rPr>
          <w:i/>
          <w:sz w:val="24"/>
          <w:szCs w:val="24"/>
        </w:rPr>
        <w:t>Den norske kirke i kamp,</w:t>
      </w:r>
      <w:r w:rsidRPr="00161913">
        <w:rPr>
          <w:sz w:val="24"/>
          <w:szCs w:val="24"/>
        </w:rPr>
        <w:t xml:space="preserve"> Oslo</w:t>
      </w:r>
      <w:r w:rsidR="00E357DB" w:rsidRPr="00161913">
        <w:rPr>
          <w:sz w:val="24"/>
          <w:szCs w:val="24"/>
        </w:rPr>
        <w:t xml:space="preserve"> </w:t>
      </w:r>
      <w:r w:rsidRPr="00161913">
        <w:rPr>
          <w:sz w:val="24"/>
          <w:szCs w:val="24"/>
        </w:rPr>
        <w:t>:</w:t>
      </w:r>
      <w:r w:rsidR="00E357DB" w:rsidRPr="00161913">
        <w:rPr>
          <w:sz w:val="24"/>
          <w:szCs w:val="24"/>
        </w:rPr>
        <w:t xml:space="preserve"> </w:t>
      </w:r>
      <w:r w:rsidRPr="00161913">
        <w:rPr>
          <w:sz w:val="24"/>
          <w:szCs w:val="24"/>
        </w:rPr>
        <w:t>Land og Kirke 1945.</w:t>
      </w:r>
    </w:p>
    <w:p w:rsidR="00161913" w:rsidRDefault="00161913" w:rsidP="00161913">
      <w:pPr>
        <w:pStyle w:val="Listeavsnitt"/>
        <w:tabs>
          <w:tab w:val="left" w:pos="2025"/>
        </w:tabs>
        <w:ind w:left="1428"/>
        <w:rPr>
          <w:sz w:val="24"/>
          <w:szCs w:val="24"/>
        </w:rPr>
      </w:pPr>
    </w:p>
    <w:p w:rsidR="00C3056C" w:rsidRDefault="00C3056C" w:rsidP="00161913">
      <w:pPr>
        <w:pStyle w:val="Listeavsnitt"/>
        <w:numPr>
          <w:ilvl w:val="0"/>
          <w:numId w:val="3"/>
        </w:numPr>
        <w:tabs>
          <w:tab w:val="left" w:pos="2025"/>
        </w:tabs>
        <w:rPr>
          <w:sz w:val="24"/>
          <w:szCs w:val="24"/>
        </w:rPr>
      </w:pPr>
      <w:r w:rsidRPr="00161913">
        <w:rPr>
          <w:sz w:val="24"/>
          <w:szCs w:val="24"/>
        </w:rPr>
        <w:t xml:space="preserve">Feyling, Sigmund: </w:t>
      </w:r>
      <w:r w:rsidR="000F55FE" w:rsidRPr="00161913">
        <w:rPr>
          <w:i/>
          <w:sz w:val="24"/>
          <w:szCs w:val="24"/>
        </w:rPr>
        <w:t>Stat og k</w:t>
      </w:r>
      <w:r w:rsidRPr="00161913">
        <w:rPr>
          <w:i/>
          <w:sz w:val="24"/>
          <w:szCs w:val="24"/>
        </w:rPr>
        <w:t xml:space="preserve">irke. </w:t>
      </w:r>
      <w:r w:rsidR="000F55FE" w:rsidRPr="00161913">
        <w:rPr>
          <w:i/>
          <w:sz w:val="24"/>
          <w:szCs w:val="24"/>
        </w:rPr>
        <w:t>Kirken og Den Nye T</w:t>
      </w:r>
      <w:r w:rsidRPr="00161913">
        <w:rPr>
          <w:i/>
          <w:sz w:val="24"/>
          <w:szCs w:val="24"/>
        </w:rPr>
        <w:t xml:space="preserve">id, </w:t>
      </w:r>
      <w:r w:rsidRPr="00161913">
        <w:rPr>
          <w:sz w:val="24"/>
          <w:szCs w:val="24"/>
        </w:rPr>
        <w:t>Oslo</w:t>
      </w:r>
      <w:r w:rsidR="00E357DB" w:rsidRPr="00161913">
        <w:rPr>
          <w:sz w:val="24"/>
          <w:szCs w:val="24"/>
        </w:rPr>
        <w:t xml:space="preserve"> : J.M.Stenersens F</w:t>
      </w:r>
      <w:r w:rsidRPr="00161913">
        <w:rPr>
          <w:sz w:val="24"/>
          <w:szCs w:val="24"/>
        </w:rPr>
        <w:t>orlag 1941.</w:t>
      </w:r>
    </w:p>
    <w:p w:rsidR="008662F8" w:rsidRPr="008662F8" w:rsidRDefault="008662F8" w:rsidP="008662F8">
      <w:pPr>
        <w:pStyle w:val="Listeavsnitt"/>
        <w:rPr>
          <w:sz w:val="24"/>
          <w:szCs w:val="24"/>
        </w:rPr>
      </w:pPr>
    </w:p>
    <w:p w:rsidR="008662F8" w:rsidRPr="008662F8" w:rsidRDefault="008662F8" w:rsidP="00161913">
      <w:pPr>
        <w:pStyle w:val="Listeavsnitt"/>
        <w:numPr>
          <w:ilvl w:val="0"/>
          <w:numId w:val="3"/>
        </w:numPr>
        <w:tabs>
          <w:tab w:val="left" w:pos="2025"/>
        </w:tabs>
        <w:rPr>
          <w:sz w:val="24"/>
          <w:szCs w:val="24"/>
          <w:lang w:val="de-DE"/>
        </w:rPr>
      </w:pPr>
      <w:r w:rsidRPr="008662F8">
        <w:rPr>
          <w:sz w:val="24"/>
          <w:szCs w:val="24"/>
          <w:lang w:val="de-DE"/>
        </w:rPr>
        <w:t xml:space="preserve">Friedenthal, Richard: </w:t>
      </w:r>
      <w:r w:rsidRPr="008662F8">
        <w:rPr>
          <w:i/>
          <w:sz w:val="24"/>
          <w:szCs w:val="24"/>
          <w:lang w:val="de-DE"/>
        </w:rPr>
        <w:t xml:space="preserve">Luther. Sein Leben und seine Zeit, </w:t>
      </w:r>
      <w:r>
        <w:rPr>
          <w:sz w:val="24"/>
          <w:szCs w:val="24"/>
          <w:lang w:val="de-DE"/>
        </w:rPr>
        <w:t>München : Piper &amp; Co Verlag 1970 (1967).</w:t>
      </w:r>
    </w:p>
    <w:p w:rsidR="00161913" w:rsidRPr="008662F8" w:rsidRDefault="00161913" w:rsidP="00161913">
      <w:pPr>
        <w:pStyle w:val="Listeavsnitt"/>
        <w:tabs>
          <w:tab w:val="left" w:pos="2025"/>
        </w:tabs>
        <w:ind w:left="1428"/>
        <w:rPr>
          <w:sz w:val="24"/>
          <w:szCs w:val="24"/>
          <w:lang w:val="de-DE"/>
        </w:rPr>
      </w:pPr>
    </w:p>
    <w:p w:rsidR="00C3056C" w:rsidRPr="00161913" w:rsidRDefault="00C3056C" w:rsidP="00161913">
      <w:pPr>
        <w:pStyle w:val="Listeavsnitt"/>
        <w:numPr>
          <w:ilvl w:val="0"/>
          <w:numId w:val="3"/>
        </w:numPr>
        <w:tabs>
          <w:tab w:val="left" w:pos="2025"/>
        </w:tabs>
        <w:rPr>
          <w:sz w:val="24"/>
          <w:szCs w:val="24"/>
        </w:rPr>
      </w:pPr>
      <w:r w:rsidRPr="00161913">
        <w:rPr>
          <w:sz w:val="24"/>
          <w:szCs w:val="24"/>
        </w:rPr>
        <w:t xml:space="preserve">Grane, Leif: </w:t>
      </w:r>
      <w:r w:rsidRPr="00161913">
        <w:rPr>
          <w:i/>
          <w:sz w:val="24"/>
          <w:szCs w:val="24"/>
        </w:rPr>
        <w:t>Confessio Augustana. Oversættelse med noter. Indførelse i den lutherske reformations hovedtanker,</w:t>
      </w:r>
      <w:r w:rsidRPr="00161913">
        <w:rPr>
          <w:sz w:val="24"/>
          <w:szCs w:val="24"/>
        </w:rPr>
        <w:t xml:space="preserve"> København</w:t>
      </w:r>
      <w:r w:rsidR="00E357DB" w:rsidRPr="00161913">
        <w:rPr>
          <w:sz w:val="24"/>
          <w:szCs w:val="24"/>
        </w:rPr>
        <w:t xml:space="preserve"> </w:t>
      </w:r>
      <w:r w:rsidRPr="00161913">
        <w:rPr>
          <w:sz w:val="24"/>
          <w:szCs w:val="24"/>
        </w:rPr>
        <w:t>:</w:t>
      </w:r>
      <w:r w:rsidR="00E357DB" w:rsidRPr="00161913">
        <w:rPr>
          <w:sz w:val="24"/>
          <w:szCs w:val="24"/>
        </w:rPr>
        <w:t xml:space="preserve"> </w:t>
      </w:r>
      <w:r w:rsidRPr="00161913">
        <w:rPr>
          <w:sz w:val="24"/>
          <w:szCs w:val="24"/>
        </w:rPr>
        <w:t>Gyl</w:t>
      </w:r>
      <w:r w:rsidR="000F55FE" w:rsidRPr="00161913">
        <w:rPr>
          <w:sz w:val="24"/>
          <w:szCs w:val="24"/>
        </w:rPr>
        <w:t>dendal 1972.</w:t>
      </w:r>
    </w:p>
    <w:p w:rsidR="00161913" w:rsidRDefault="00161913" w:rsidP="00161913">
      <w:pPr>
        <w:pStyle w:val="Listeavsnitt"/>
        <w:tabs>
          <w:tab w:val="left" w:pos="2025"/>
        </w:tabs>
        <w:ind w:left="1428"/>
        <w:rPr>
          <w:sz w:val="24"/>
          <w:szCs w:val="24"/>
        </w:rPr>
      </w:pPr>
    </w:p>
    <w:p w:rsidR="00B96AE2" w:rsidRPr="00161913" w:rsidRDefault="00B96AE2" w:rsidP="00161913">
      <w:pPr>
        <w:pStyle w:val="Listeavsnitt"/>
        <w:numPr>
          <w:ilvl w:val="0"/>
          <w:numId w:val="3"/>
        </w:numPr>
        <w:tabs>
          <w:tab w:val="left" w:pos="2025"/>
        </w:tabs>
        <w:rPr>
          <w:sz w:val="24"/>
          <w:szCs w:val="24"/>
        </w:rPr>
      </w:pPr>
      <w:r w:rsidRPr="00161913">
        <w:rPr>
          <w:sz w:val="24"/>
          <w:szCs w:val="24"/>
        </w:rPr>
        <w:t xml:space="preserve">Heiene, Gunnar: </w:t>
      </w:r>
      <w:r w:rsidRPr="00161913">
        <w:rPr>
          <w:i/>
          <w:sz w:val="24"/>
          <w:szCs w:val="24"/>
        </w:rPr>
        <w:t>Eivind Berggrav. En biografi,</w:t>
      </w:r>
      <w:r w:rsidRPr="00161913">
        <w:rPr>
          <w:sz w:val="24"/>
          <w:szCs w:val="24"/>
        </w:rPr>
        <w:t xml:space="preserve"> Oslo</w:t>
      </w:r>
      <w:r w:rsidR="00E357DB" w:rsidRPr="00161913">
        <w:rPr>
          <w:sz w:val="24"/>
          <w:szCs w:val="24"/>
        </w:rPr>
        <w:t xml:space="preserve"> </w:t>
      </w:r>
      <w:r w:rsidRPr="00161913">
        <w:rPr>
          <w:sz w:val="24"/>
          <w:szCs w:val="24"/>
        </w:rPr>
        <w:t>:</w:t>
      </w:r>
      <w:r w:rsidR="00E357DB" w:rsidRPr="00161913">
        <w:rPr>
          <w:sz w:val="24"/>
          <w:szCs w:val="24"/>
        </w:rPr>
        <w:t xml:space="preserve"> </w:t>
      </w:r>
      <w:r w:rsidRPr="00161913">
        <w:rPr>
          <w:sz w:val="24"/>
          <w:szCs w:val="24"/>
        </w:rPr>
        <w:t>Universitetsforlaget 1992.</w:t>
      </w:r>
    </w:p>
    <w:p w:rsidR="00C3056C" w:rsidRDefault="00C3056C" w:rsidP="00161913">
      <w:pPr>
        <w:pStyle w:val="Listeavsnitt"/>
        <w:numPr>
          <w:ilvl w:val="0"/>
          <w:numId w:val="3"/>
        </w:numPr>
        <w:tabs>
          <w:tab w:val="left" w:pos="2025"/>
        </w:tabs>
        <w:rPr>
          <w:sz w:val="24"/>
          <w:szCs w:val="24"/>
        </w:rPr>
      </w:pPr>
      <w:r w:rsidRPr="00161913">
        <w:rPr>
          <w:sz w:val="24"/>
          <w:szCs w:val="24"/>
        </w:rPr>
        <w:t xml:space="preserve">Norrman, Ragnar: </w:t>
      </w:r>
      <w:r w:rsidRPr="00161913">
        <w:rPr>
          <w:i/>
          <w:sz w:val="24"/>
          <w:szCs w:val="24"/>
        </w:rPr>
        <w:t>Quislingkyrkan. Nasj</w:t>
      </w:r>
      <w:r w:rsidR="00234369" w:rsidRPr="00161913">
        <w:rPr>
          <w:i/>
          <w:sz w:val="24"/>
          <w:szCs w:val="24"/>
        </w:rPr>
        <w:t>o</w:t>
      </w:r>
      <w:r w:rsidRPr="00161913">
        <w:rPr>
          <w:i/>
          <w:sz w:val="24"/>
          <w:szCs w:val="24"/>
        </w:rPr>
        <w:t>nal Samlings kyrkepolitik 1940-1945,</w:t>
      </w:r>
      <w:r w:rsidR="00B96AE2" w:rsidRPr="00161913">
        <w:rPr>
          <w:sz w:val="24"/>
          <w:szCs w:val="24"/>
        </w:rPr>
        <w:t xml:space="preserve"> Skellefteå</w:t>
      </w:r>
      <w:r w:rsidR="00E357DB" w:rsidRPr="00161913">
        <w:rPr>
          <w:sz w:val="24"/>
          <w:szCs w:val="24"/>
        </w:rPr>
        <w:t xml:space="preserve"> </w:t>
      </w:r>
      <w:r w:rsidR="00B96AE2" w:rsidRPr="00161913">
        <w:rPr>
          <w:sz w:val="24"/>
          <w:szCs w:val="24"/>
        </w:rPr>
        <w:t>:</w:t>
      </w:r>
      <w:r w:rsidR="00E357DB" w:rsidRPr="00161913">
        <w:rPr>
          <w:sz w:val="24"/>
          <w:szCs w:val="24"/>
        </w:rPr>
        <w:t xml:space="preserve"> </w:t>
      </w:r>
      <w:r w:rsidR="00B96AE2" w:rsidRPr="00161913">
        <w:rPr>
          <w:sz w:val="24"/>
          <w:szCs w:val="24"/>
        </w:rPr>
        <w:t>Norma Bokförlag 1998.</w:t>
      </w:r>
    </w:p>
    <w:p w:rsidR="00161913" w:rsidRDefault="00161913" w:rsidP="00161913">
      <w:pPr>
        <w:pStyle w:val="Listeavsnitt"/>
        <w:tabs>
          <w:tab w:val="left" w:pos="2025"/>
        </w:tabs>
        <w:ind w:left="1428"/>
        <w:rPr>
          <w:sz w:val="24"/>
          <w:szCs w:val="24"/>
        </w:rPr>
      </w:pPr>
    </w:p>
    <w:p w:rsidR="00161913" w:rsidRPr="00161913" w:rsidRDefault="00161913" w:rsidP="00161913">
      <w:pPr>
        <w:pStyle w:val="Listeavsnitt"/>
        <w:numPr>
          <w:ilvl w:val="0"/>
          <w:numId w:val="3"/>
        </w:numPr>
        <w:tabs>
          <w:tab w:val="left" w:pos="2025"/>
        </w:tabs>
        <w:rPr>
          <w:sz w:val="24"/>
          <w:szCs w:val="24"/>
        </w:rPr>
      </w:pPr>
      <w:r>
        <w:rPr>
          <w:sz w:val="24"/>
          <w:szCs w:val="24"/>
        </w:rPr>
        <w:lastRenderedPageBreak/>
        <w:t xml:space="preserve">Wikipedia norsk: </w:t>
      </w:r>
      <w:r>
        <w:rPr>
          <w:i/>
          <w:sz w:val="24"/>
          <w:szCs w:val="24"/>
        </w:rPr>
        <w:t xml:space="preserve">Steile og hjul, </w:t>
      </w:r>
      <w:r>
        <w:rPr>
          <w:sz w:val="24"/>
          <w:szCs w:val="24"/>
        </w:rPr>
        <w:t>4.xii 2017.</w:t>
      </w:r>
    </w:p>
    <w:p w:rsidR="00A51CBC" w:rsidRPr="00B73CDA" w:rsidRDefault="00A51CBC" w:rsidP="00161913">
      <w:pPr>
        <w:tabs>
          <w:tab w:val="left" w:pos="2025"/>
        </w:tabs>
        <w:rPr>
          <w:sz w:val="24"/>
          <w:szCs w:val="24"/>
        </w:rPr>
      </w:pPr>
    </w:p>
    <w:p w:rsidR="00D73E20" w:rsidRDefault="003E3D5E" w:rsidP="00D73E20">
      <w:pPr>
        <w:ind w:left="708"/>
        <w:rPr>
          <w:sz w:val="24"/>
          <w:szCs w:val="24"/>
        </w:rPr>
      </w:pPr>
      <w:r>
        <w:rPr>
          <w:sz w:val="24"/>
          <w:szCs w:val="24"/>
        </w:rPr>
        <w:t>TROND ENGER</w:t>
      </w:r>
      <w:r w:rsidR="00647586">
        <w:rPr>
          <w:sz w:val="24"/>
          <w:szCs w:val="24"/>
        </w:rPr>
        <w:t xml:space="preserve"> </w:t>
      </w:r>
    </w:p>
    <w:p w:rsidR="0006613E" w:rsidRPr="00223B68" w:rsidRDefault="000F6DB7" w:rsidP="00223B68">
      <w:pPr>
        <w:ind w:left="708"/>
        <w:rPr>
          <w:sz w:val="24"/>
          <w:szCs w:val="24"/>
        </w:rPr>
      </w:pPr>
      <w:r>
        <w:rPr>
          <w:sz w:val="24"/>
          <w:szCs w:val="24"/>
        </w:rPr>
        <w:t>4.xii</w:t>
      </w:r>
      <w:r w:rsidR="00356415">
        <w:rPr>
          <w:sz w:val="24"/>
          <w:szCs w:val="24"/>
        </w:rPr>
        <w:t>.</w:t>
      </w:r>
      <w:r w:rsidR="00935823">
        <w:rPr>
          <w:sz w:val="24"/>
          <w:szCs w:val="24"/>
        </w:rPr>
        <w:t xml:space="preserve"> 2017</w:t>
      </w:r>
      <w:r w:rsidR="00356415">
        <w:rPr>
          <w:sz w:val="24"/>
          <w:szCs w:val="24"/>
        </w:rPr>
        <w:t xml:space="preserve"> / 15.i. 2018</w:t>
      </w:r>
    </w:p>
    <w:sectPr w:rsidR="0006613E" w:rsidRPr="00223B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00" w:rsidRDefault="00534300" w:rsidP="00E843D2">
      <w:pPr>
        <w:spacing w:after="0" w:line="240" w:lineRule="auto"/>
      </w:pPr>
      <w:r>
        <w:separator/>
      </w:r>
    </w:p>
  </w:endnote>
  <w:endnote w:type="continuationSeparator" w:id="0">
    <w:p w:rsidR="00534300" w:rsidRDefault="00534300" w:rsidP="00E8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377887"/>
      <w:docPartObj>
        <w:docPartGallery w:val="Page Numbers (Bottom of Page)"/>
        <w:docPartUnique/>
      </w:docPartObj>
    </w:sdtPr>
    <w:sdtEndPr/>
    <w:sdtContent>
      <w:p w:rsidR="00F24301" w:rsidRDefault="00F24301">
        <w:pPr>
          <w:pStyle w:val="Bunntekst"/>
          <w:jc w:val="right"/>
        </w:pPr>
        <w:r>
          <w:fldChar w:fldCharType="begin"/>
        </w:r>
        <w:r>
          <w:instrText>PAGE   \* MERGEFORMAT</w:instrText>
        </w:r>
        <w:r>
          <w:fldChar w:fldCharType="separate"/>
        </w:r>
        <w:r w:rsidR="008662F8">
          <w:rPr>
            <w:noProof/>
          </w:rPr>
          <w:t>14</w:t>
        </w:r>
        <w:r>
          <w:fldChar w:fldCharType="end"/>
        </w:r>
      </w:p>
    </w:sdtContent>
  </w:sdt>
  <w:p w:rsidR="00F24301" w:rsidRDefault="00F243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00" w:rsidRDefault="00534300" w:rsidP="00E843D2">
      <w:pPr>
        <w:spacing w:after="0" w:line="240" w:lineRule="auto"/>
      </w:pPr>
      <w:r>
        <w:separator/>
      </w:r>
    </w:p>
  </w:footnote>
  <w:footnote w:type="continuationSeparator" w:id="0">
    <w:p w:rsidR="00534300" w:rsidRDefault="00534300" w:rsidP="00E84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89091"/>
      <w:docPartObj>
        <w:docPartGallery w:val="Page Numbers (Top of Page)"/>
        <w:docPartUnique/>
      </w:docPartObj>
    </w:sdtPr>
    <w:sdtEndPr/>
    <w:sdtContent>
      <w:p w:rsidR="00F24301" w:rsidRDefault="00F24301">
        <w:pPr>
          <w:pStyle w:val="Topptekst"/>
          <w:jc w:val="right"/>
        </w:pPr>
        <w:r>
          <w:fldChar w:fldCharType="begin"/>
        </w:r>
        <w:r>
          <w:instrText>PAGE   \* MERGEFORMAT</w:instrText>
        </w:r>
        <w:r>
          <w:fldChar w:fldCharType="separate"/>
        </w:r>
        <w:r w:rsidR="008662F8">
          <w:rPr>
            <w:noProof/>
          </w:rPr>
          <w:t>14</w:t>
        </w:r>
        <w:r>
          <w:fldChar w:fldCharType="end"/>
        </w:r>
      </w:p>
    </w:sdtContent>
  </w:sdt>
  <w:p w:rsidR="00F24301" w:rsidRDefault="00F2430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1A9"/>
    <w:multiLevelType w:val="hybridMultilevel"/>
    <w:tmpl w:val="9A80A88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1BC05468"/>
    <w:multiLevelType w:val="hybridMultilevel"/>
    <w:tmpl w:val="55ECA1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C738AF"/>
    <w:multiLevelType w:val="hybridMultilevel"/>
    <w:tmpl w:val="BC2EB3E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A2"/>
    <w:rsid w:val="000020DD"/>
    <w:rsid w:val="0000213A"/>
    <w:rsid w:val="00005FC5"/>
    <w:rsid w:val="00012388"/>
    <w:rsid w:val="000137B8"/>
    <w:rsid w:val="00023512"/>
    <w:rsid w:val="000272EA"/>
    <w:rsid w:val="00030E1D"/>
    <w:rsid w:val="00031D7E"/>
    <w:rsid w:val="000419E2"/>
    <w:rsid w:val="0006613E"/>
    <w:rsid w:val="000731DB"/>
    <w:rsid w:val="0007491A"/>
    <w:rsid w:val="00076186"/>
    <w:rsid w:val="00080026"/>
    <w:rsid w:val="00081557"/>
    <w:rsid w:val="00083914"/>
    <w:rsid w:val="00096956"/>
    <w:rsid w:val="00097C5D"/>
    <w:rsid w:val="000A0DC9"/>
    <w:rsid w:val="000A2D34"/>
    <w:rsid w:val="000B39DC"/>
    <w:rsid w:val="000B3FAC"/>
    <w:rsid w:val="000B4AFB"/>
    <w:rsid w:val="000C4874"/>
    <w:rsid w:val="000D5141"/>
    <w:rsid w:val="000D7112"/>
    <w:rsid w:val="000E0E20"/>
    <w:rsid w:val="000E3813"/>
    <w:rsid w:val="000E604F"/>
    <w:rsid w:val="000F55FE"/>
    <w:rsid w:val="000F6DB7"/>
    <w:rsid w:val="00100EEE"/>
    <w:rsid w:val="00105685"/>
    <w:rsid w:val="001062A9"/>
    <w:rsid w:val="00111ADF"/>
    <w:rsid w:val="00117930"/>
    <w:rsid w:val="00144442"/>
    <w:rsid w:val="00157754"/>
    <w:rsid w:val="00161913"/>
    <w:rsid w:val="00161F01"/>
    <w:rsid w:val="001709AB"/>
    <w:rsid w:val="001721CB"/>
    <w:rsid w:val="00175BCF"/>
    <w:rsid w:val="00192F04"/>
    <w:rsid w:val="00196B6E"/>
    <w:rsid w:val="001A416A"/>
    <w:rsid w:val="001C1764"/>
    <w:rsid w:val="001C2BDD"/>
    <w:rsid w:val="001C6850"/>
    <w:rsid w:val="001C7B7B"/>
    <w:rsid w:val="001D294B"/>
    <w:rsid w:val="001D2E36"/>
    <w:rsid w:val="001E1300"/>
    <w:rsid w:val="001E6A27"/>
    <w:rsid w:val="001F3C7F"/>
    <w:rsid w:val="001F5EAA"/>
    <w:rsid w:val="002003C4"/>
    <w:rsid w:val="00200A9C"/>
    <w:rsid w:val="00201E60"/>
    <w:rsid w:val="00204275"/>
    <w:rsid w:val="002214DB"/>
    <w:rsid w:val="00223B68"/>
    <w:rsid w:val="0022445D"/>
    <w:rsid w:val="00227A42"/>
    <w:rsid w:val="00233F2C"/>
    <w:rsid w:val="00234369"/>
    <w:rsid w:val="00234D0E"/>
    <w:rsid w:val="002518D0"/>
    <w:rsid w:val="0027191B"/>
    <w:rsid w:val="00272719"/>
    <w:rsid w:val="0027391D"/>
    <w:rsid w:val="002759AE"/>
    <w:rsid w:val="00276DBD"/>
    <w:rsid w:val="00282806"/>
    <w:rsid w:val="002839E7"/>
    <w:rsid w:val="002925B1"/>
    <w:rsid w:val="002968F4"/>
    <w:rsid w:val="002971DB"/>
    <w:rsid w:val="002A2042"/>
    <w:rsid w:val="002A5EB1"/>
    <w:rsid w:val="002B2B67"/>
    <w:rsid w:val="002B6959"/>
    <w:rsid w:val="002C26D3"/>
    <w:rsid w:val="002C4855"/>
    <w:rsid w:val="002C5605"/>
    <w:rsid w:val="002D6422"/>
    <w:rsid w:val="002E67F9"/>
    <w:rsid w:val="002E7819"/>
    <w:rsid w:val="002E7E88"/>
    <w:rsid w:val="002F0586"/>
    <w:rsid w:val="00301CF1"/>
    <w:rsid w:val="00310883"/>
    <w:rsid w:val="003132EA"/>
    <w:rsid w:val="00316601"/>
    <w:rsid w:val="0031708A"/>
    <w:rsid w:val="00322D8E"/>
    <w:rsid w:val="0032385A"/>
    <w:rsid w:val="003270AD"/>
    <w:rsid w:val="0032715D"/>
    <w:rsid w:val="00332C7C"/>
    <w:rsid w:val="003517F2"/>
    <w:rsid w:val="00356415"/>
    <w:rsid w:val="0037162F"/>
    <w:rsid w:val="003729DA"/>
    <w:rsid w:val="0038357C"/>
    <w:rsid w:val="00387B43"/>
    <w:rsid w:val="00387DEA"/>
    <w:rsid w:val="00391E75"/>
    <w:rsid w:val="003B2342"/>
    <w:rsid w:val="003C162E"/>
    <w:rsid w:val="003C1DD1"/>
    <w:rsid w:val="003C5F79"/>
    <w:rsid w:val="003D4EB2"/>
    <w:rsid w:val="003E3CB4"/>
    <w:rsid w:val="003E3D5E"/>
    <w:rsid w:val="003F5200"/>
    <w:rsid w:val="003F68A2"/>
    <w:rsid w:val="00403451"/>
    <w:rsid w:val="00416E9F"/>
    <w:rsid w:val="004221B3"/>
    <w:rsid w:val="00440F49"/>
    <w:rsid w:val="00444149"/>
    <w:rsid w:val="00447166"/>
    <w:rsid w:val="0045342E"/>
    <w:rsid w:val="004562A4"/>
    <w:rsid w:val="00456B88"/>
    <w:rsid w:val="004720EF"/>
    <w:rsid w:val="00474C05"/>
    <w:rsid w:val="00481D1F"/>
    <w:rsid w:val="004A5F12"/>
    <w:rsid w:val="004B2AA7"/>
    <w:rsid w:val="004D1D97"/>
    <w:rsid w:val="004E200E"/>
    <w:rsid w:val="004E3F4F"/>
    <w:rsid w:val="004E4975"/>
    <w:rsid w:val="004E7CC6"/>
    <w:rsid w:val="004F2DDD"/>
    <w:rsid w:val="00534300"/>
    <w:rsid w:val="00534BFE"/>
    <w:rsid w:val="0054093B"/>
    <w:rsid w:val="00546577"/>
    <w:rsid w:val="00553ACD"/>
    <w:rsid w:val="00584FF2"/>
    <w:rsid w:val="005922E2"/>
    <w:rsid w:val="005A3425"/>
    <w:rsid w:val="005B093A"/>
    <w:rsid w:val="005C17D6"/>
    <w:rsid w:val="005D411C"/>
    <w:rsid w:val="005E08B3"/>
    <w:rsid w:val="00604E35"/>
    <w:rsid w:val="0060612C"/>
    <w:rsid w:val="00611BAE"/>
    <w:rsid w:val="00611E76"/>
    <w:rsid w:val="00612D0A"/>
    <w:rsid w:val="00613300"/>
    <w:rsid w:val="00615ACD"/>
    <w:rsid w:val="0062387E"/>
    <w:rsid w:val="006240F4"/>
    <w:rsid w:val="00624C09"/>
    <w:rsid w:val="00647586"/>
    <w:rsid w:val="006506C4"/>
    <w:rsid w:val="006510D2"/>
    <w:rsid w:val="00660332"/>
    <w:rsid w:val="0067719E"/>
    <w:rsid w:val="00685F35"/>
    <w:rsid w:val="00686356"/>
    <w:rsid w:val="0068685F"/>
    <w:rsid w:val="00686A2E"/>
    <w:rsid w:val="00692350"/>
    <w:rsid w:val="006B6A9D"/>
    <w:rsid w:val="006C2ED5"/>
    <w:rsid w:val="006D73E2"/>
    <w:rsid w:val="006E7C06"/>
    <w:rsid w:val="006F05AF"/>
    <w:rsid w:val="006F5477"/>
    <w:rsid w:val="006F6185"/>
    <w:rsid w:val="007018F9"/>
    <w:rsid w:val="00714197"/>
    <w:rsid w:val="00726AF2"/>
    <w:rsid w:val="00763060"/>
    <w:rsid w:val="00763D22"/>
    <w:rsid w:val="007872A3"/>
    <w:rsid w:val="007A5465"/>
    <w:rsid w:val="007B62FA"/>
    <w:rsid w:val="007C68B5"/>
    <w:rsid w:val="007E082A"/>
    <w:rsid w:val="007E3DD0"/>
    <w:rsid w:val="007E554B"/>
    <w:rsid w:val="007F2C33"/>
    <w:rsid w:val="007F7940"/>
    <w:rsid w:val="008172D8"/>
    <w:rsid w:val="008174C3"/>
    <w:rsid w:val="00837F58"/>
    <w:rsid w:val="00850000"/>
    <w:rsid w:val="00863A83"/>
    <w:rsid w:val="008662F8"/>
    <w:rsid w:val="00870A3E"/>
    <w:rsid w:val="00875D47"/>
    <w:rsid w:val="008803AC"/>
    <w:rsid w:val="00880AD2"/>
    <w:rsid w:val="00882A2F"/>
    <w:rsid w:val="0088737C"/>
    <w:rsid w:val="008A45AC"/>
    <w:rsid w:val="008D503A"/>
    <w:rsid w:val="008D6C77"/>
    <w:rsid w:val="008E16B5"/>
    <w:rsid w:val="008E64E4"/>
    <w:rsid w:val="008E753C"/>
    <w:rsid w:val="008F3BE3"/>
    <w:rsid w:val="009069B6"/>
    <w:rsid w:val="00910BEB"/>
    <w:rsid w:val="009137CD"/>
    <w:rsid w:val="00913C7A"/>
    <w:rsid w:val="00914ED2"/>
    <w:rsid w:val="009164B6"/>
    <w:rsid w:val="0092084E"/>
    <w:rsid w:val="009235B5"/>
    <w:rsid w:val="00930A21"/>
    <w:rsid w:val="00933088"/>
    <w:rsid w:val="00935823"/>
    <w:rsid w:val="00936419"/>
    <w:rsid w:val="00943F1D"/>
    <w:rsid w:val="00944951"/>
    <w:rsid w:val="00944FA4"/>
    <w:rsid w:val="0097452A"/>
    <w:rsid w:val="009826C8"/>
    <w:rsid w:val="00982CDA"/>
    <w:rsid w:val="00983576"/>
    <w:rsid w:val="009A7989"/>
    <w:rsid w:val="009B77BB"/>
    <w:rsid w:val="009C35F5"/>
    <w:rsid w:val="009D1271"/>
    <w:rsid w:val="009D13E0"/>
    <w:rsid w:val="009F1B66"/>
    <w:rsid w:val="009F52D3"/>
    <w:rsid w:val="009F616A"/>
    <w:rsid w:val="00A02D9F"/>
    <w:rsid w:val="00A20B25"/>
    <w:rsid w:val="00A41CFB"/>
    <w:rsid w:val="00A43E1B"/>
    <w:rsid w:val="00A51CBC"/>
    <w:rsid w:val="00A54937"/>
    <w:rsid w:val="00A54C19"/>
    <w:rsid w:val="00A602BB"/>
    <w:rsid w:val="00A65FCB"/>
    <w:rsid w:val="00A67387"/>
    <w:rsid w:val="00A67B1C"/>
    <w:rsid w:val="00A70081"/>
    <w:rsid w:val="00A832FF"/>
    <w:rsid w:val="00AA33AB"/>
    <w:rsid w:val="00AB0528"/>
    <w:rsid w:val="00AB2334"/>
    <w:rsid w:val="00AC24AD"/>
    <w:rsid w:val="00B0183E"/>
    <w:rsid w:val="00B044C8"/>
    <w:rsid w:val="00B050BF"/>
    <w:rsid w:val="00B07BCC"/>
    <w:rsid w:val="00B22DA4"/>
    <w:rsid w:val="00B26365"/>
    <w:rsid w:val="00B338CB"/>
    <w:rsid w:val="00B3423B"/>
    <w:rsid w:val="00B34926"/>
    <w:rsid w:val="00B47BA6"/>
    <w:rsid w:val="00B616F6"/>
    <w:rsid w:val="00B632C1"/>
    <w:rsid w:val="00B70CF3"/>
    <w:rsid w:val="00B71046"/>
    <w:rsid w:val="00B73CDA"/>
    <w:rsid w:val="00B8628C"/>
    <w:rsid w:val="00B91D40"/>
    <w:rsid w:val="00B92D30"/>
    <w:rsid w:val="00B95569"/>
    <w:rsid w:val="00B95B6E"/>
    <w:rsid w:val="00B96AE2"/>
    <w:rsid w:val="00BA2CD3"/>
    <w:rsid w:val="00BB1BD1"/>
    <w:rsid w:val="00BB3721"/>
    <w:rsid w:val="00BB76D6"/>
    <w:rsid w:val="00BB7A3C"/>
    <w:rsid w:val="00BB7DA2"/>
    <w:rsid w:val="00BD34F5"/>
    <w:rsid w:val="00BD5F9F"/>
    <w:rsid w:val="00BD7FFD"/>
    <w:rsid w:val="00BE1C80"/>
    <w:rsid w:val="00BE5D51"/>
    <w:rsid w:val="00BF37DF"/>
    <w:rsid w:val="00C2133E"/>
    <w:rsid w:val="00C26875"/>
    <w:rsid w:val="00C3056C"/>
    <w:rsid w:val="00C34689"/>
    <w:rsid w:val="00C34EAA"/>
    <w:rsid w:val="00C441E5"/>
    <w:rsid w:val="00C46A9F"/>
    <w:rsid w:val="00C47A92"/>
    <w:rsid w:val="00C50423"/>
    <w:rsid w:val="00C5110E"/>
    <w:rsid w:val="00C51960"/>
    <w:rsid w:val="00C56514"/>
    <w:rsid w:val="00C57AB5"/>
    <w:rsid w:val="00C6189C"/>
    <w:rsid w:val="00C6256F"/>
    <w:rsid w:val="00C64559"/>
    <w:rsid w:val="00C74A43"/>
    <w:rsid w:val="00C84B44"/>
    <w:rsid w:val="00C87617"/>
    <w:rsid w:val="00C94087"/>
    <w:rsid w:val="00CA466A"/>
    <w:rsid w:val="00CA47B0"/>
    <w:rsid w:val="00CD09F1"/>
    <w:rsid w:val="00CD493F"/>
    <w:rsid w:val="00CD5F7D"/>
    <w:rsid w:val="00CE381B"/>
    <w:rsid w:val="00CE5742"/>
    <w:rsid w:val="00CF147A"/>
    <w:rsid w:val="00CF4BD7"/>
    <w:rsid w:val="00D03947"/>
    <w:rsid w:val="00D16F1B"/>
    <w:rsid w:val="00D317F8"/>
    <w:rsid w:val="00D41F85"/>
    <w:rsid w:val="00D43505"/>
    <w:rsid w:val="00D44C8C"/>
    <w:rsid w:val="00D47B1C"/>
    <w:rsid w:val="00D60B70"/>
    <w:rsid w:val="00D73E20"/>
    <w:rsid w:val="00D77554"/>
    <w:rsid w:val="00D86449"/>
    <w:rsid w:val="00D94548"/>
    <w:rsid w:val="00D95488"/>
    <w:rsid w:val="00DA37F6"/>
    <w:rsid w:val="00DA3CA8"/>
    <w:rsid w:val="00DB5F3A"/>
    <w:rsid w:val="00DD0270"/>
    <w:rsid w:val="00DE2610"/>
    <w:rsid w:val="00DE6301"/>
    <w:rsid w:val="00DF19A1"/>
    <w:rsid w:val="00DF58E9"/>
    <w:rsid w:val="00DF7380"/>
    <w:rsid w:val="00E00B26"/>
    <w:rsid w:val="00E145A4"/>
    <w:rsid w:val="00E146DF"/>
    <w:rsid w:val="00E179FC"/>
    <w:rsid w:val="00E31137"/>
    <w:rsid w:val="00E357DB"/>
    <w:rsid w:val="00E4250D"/>
    <w:rsid w:val="00E53BAD"/>
    <w:rsid w:val="00E5735B"/>
    <w:rsid w:val="00E6265A"/>
    <w:rsid w:val="00E65B53"/>
    <w:rsid w:val="00E73B3E"/>
    <w:rsid w:val="00E749A2"/>
    <w:rsid w:val="00E808F9"/>
    <w:rsid w:val="00E80AB5"/>
    <w:rsid w:val="00E823FC"/>
    <w:rsid w:val="00E8254D"/>
    <w:rsid w:val="00E843D2"/>
    <w:rsid w:val="00E90F4E"/>
    <w:rsid w:val="00E9153C"/>
    <w:rsid w:val="00E92453"/>
    <w:rsid w:val="00E93387"/>
    <w:rsid w:val="00E936B0"/>
    <w:rsid w:val="00E9518C"/>
    <w:rsid w:val="00E979E5"/>
    <w:rsid w:val="00EC26F0"/>
    <w:rsid w:val="00EC5A9D"/>
    <w:rsid w:val="00EE528C"/>
    <w:rsid w:val="00EF0CD3"/>
    <w:rsid w:val="00EF13AD"/>
    <w:rsid w:val="00EF4965"/>
    <w:rsid w:val="00EF6E81"/>
    <w:rsid w:val="00F016F3"/>
    <w:rsid w:val="00F07CBA"/>
    <w:rsid w:val="00F108A7"/>
    <w:rsid w:val="00F10CB7"/>
    <w:rsid w:val="00F1103A"/>
    <w:rsid w:val="00F11663"/>
    <w:rsid w:val="00F2071F"/>
    <w:rsid w:val="00F24301"/>
    <w:rsid w:val="00F25BDA"/>
    <w:rsid w:val="00F310CB"/>
    <w:rsid w:val="00F42A99"/>
    <w:rsid w:val="00F45F0E"/>
    <w:rsid w:val="00F510C0"/>
    <w:rsid w:val="00F51656"/>
    <w:rsid w:val="00F52285"/>
    <w:rsid w:val="00F553E7"/>
    <w:rsid w:val="00F6308A"/>
    <w:rsid w:val="00F70149"/>
    <w:rsid w:val="00F706DC"/>
    <w:rsid w:val="00F83618"/>
    <w:rsid w:val="00F9004D"/>
    <w:rsid w:val="00F90B36"/>
    <w:rsid w:val="00F96B1E"/>
    <w:rsid w:val="00FA16FB"/>
    <w:rsid w:val="00FA7641"/>
    <w:rsid w:val="00FC1E20"/>
    <w:rsid w:val="00FD36E4"/>
    <w:rsid w:val="00FF0D0F"/>
    <w:rsid w:val="00FF1C0C"/>
    <w:rsid w:val="00FF5C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EC83"/>
  <w15:chartTrackingRefBased/>
  <w15:docId w15:val="{F872800F-68AF-4825-A40B-712AF41A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49A2"/>
    <w:pPr>
      <w:ind w:left="720"/>
      <w:contextualSpacing/>
    </w:pPr>
  </w:style>
  <w:style w:type="paragraph" w:styleId="Topptekst">
    <w:name w:val="header"/>
    <w:basedOn w:val="Normal"/>
    <w:link w:val="TopptekstTegn"/>
    <w:uiPriority w:val="99"/>
    <w:unhideWhenUsed/>
    <w:rsid w:val="00E84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43D2"/>
  </w:style>
  <w:style w:type="paragraph" w:styleId="Bunntekst">
    <w:name w:val="footer"/>
    <w:basedOn w:val="Normal"/>
    <w:link w:val="BunntekstTegn"/>
    <w:uiPriority w:val="99"/>
    <w:unhideWhenUsed/>
    <w:rsid w:val="00E84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43D2"/>
  </w:style>
  <w:style w:type="character" w:customStyle="1" w:styleId="apple-converted-space">
    <w:name w:val="apple-converted-space"/>
    <w:basedOn w:val="Standardskriftforavsnitt"/>
    <w:rsid w:val="00E9153C"/>
  </w:style>
  <w:style w:type="paragraph" w:styleId="Bobletekst">
    <w:name w:val="Balloon Text"/>
    <w:basedOn w:val="Normal"/>
    <w:link w:val="BobletekstTegn"/>
    <w:uiPriority w:val="99"/>
    <w:semiHidden/>
    <w:unhideWhenUsed/>
    <w:rsid w:val="00A67B1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7B1C"/>
    <w:rPr>
      <w:rFonts w:ascii="Segoe UI" w:hAnsi="Segoe UI" w:cs="Segoe UI"/>
      <w:sz w:val="18"/>
      <w:szCs w:val="18"/>
    </w:rPr>
  </w:style>
  <w:style w:type="character" w:styleId="Hyperkobling">
    <w:name w:val="Hyperlink"/>
    <w:basedOn w:val="Standardskriftforavsnitt"/>
    <w:uiPriority w:val="99"/>
    <w:unhideWhenUsed/>
    <w:rsid w:val="00647586"/>
    <w:rPr>
      <w:color w:val="0563C1" w:themeColor="hyperlink"/>
      <w:u w:val="single"/>
    </w:rPr>
  </w:style>
  <w:style w:type="paragraph" w:styleId="NormalWeb">
    <w:name w:val="Normal (Web)"/>
    <w:basedOn w:val="Normal"/>
    <w:uiPriority w:val="99"/>
    <w:semiHidden/>
    <w:unhideWhenUsed/>
    <w:rsid w:val="0054657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27112">
      <w:bodyDiv w:val="1"/>
      <w:marLeft w:val="0"/>
      <w:marRight w:val="0"/>
      <w:marTop w:val="0"/>
      <w:marBottom w:val="0"/>
      <w:divBdr>
        <w:top w:val="none" w:sz="0" w:space="0" w:color="auto"/>
        <w:left w:val="none" w:sz="0" w:space="0" w:color="auto"/>
        <w:bottom w:val="none" w:sz="0" w:space="0" w:color="auto"/>
        <w:right w:val="none" w:sz="0" w:space="0" w:color="auto"/>
      </w:divBdr>
    </w:div>
    <w:div w:id="452528109">
      <w:bodyDiv w:val="1"/>
      <w:marLeft w:val="0"/>
      <w:marRight w:val="0"/>
      <w:marTop w:val="0"/>
      <w:marBottom w:val="0"/>
      <w:divBdr>
        <w:top w:val="none" w:sz="0" w:space="0" w:color="auto"/>
        <w:left w:val="none" w:sz="0" w:space="0" w:color="auto"/>
        <w:bottom w:val="none" w:sz="0" w:space="0" w:color="auto"/>
        <w:right w:val="none" w:sz="0" w:space="0" w:color="auto"/>
      </w:divBdr>
    </w:div>
    <w:div w:id="10397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A797-DE90-40D6-91A5-EB50A715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14</Pages>
  <Words>3302</Words>
  <Characters>17502</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Enger</dc:creator>
  <cp:keywords/>
  <dc:description/>
  <cp:lastModifiedBy>Trond Enger</cp:lastModifiedBy>
  <cp:revision>23</cp:revision>
  <cp:lastPrinted>2017-09-26T10:56:00Z</cp:lastPrinted>
  <dcterms:created xsi:type="dcterms:W3CDTF">2017-04-07T11:21:00Z</dcterms:created>
  <dcterms:modified xsi:type="dcterms:W3CDTF">2022-03-06T17:34:00Z</dcterms:modified>
</cp:coreProperties>
</file>